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AE1" w:rsidRDefault="00B94AE1" w:rsidP="00B94AE1">
      <w:pPr>
        <w:autoSpaceDE w:val="0"/>
        <w:autoSpaceDN w:val="0"/>
        <w:adjustRightInd w:val="0"/>
        <w:jc w:val="center"/>
        <w:rPr>
          <w:b/>
        </w:rPr>
      </w:pPr>
      <w:bookmarkStart w:id="0" w:name="_GoBack"/>
      <w:bookmarkEnd w:id="0"/>
      <w:r>
        <w:rPr>
          <w:b/>
        </w:rPr>
        <w:t xml:space="preserve">ANNEX IV </w:t>
      </w:r>
      <w:r>
        <w:rPr>
          <w:b/>
          <w:color w:val="000000"/>
        </w:rPr>
        <w:t xml:space="preserve">OF </w:t>
      </w:r>
    </w:p>
    <w:p w:rsidR="00B94AE1" w:rsidRDefault="00B94AE1" w:rsidP="00B94AE1">
      <w:pPr>
        <w:autoSpaceDE w:val="0"/>
        <w:autoSpaceDN w:val="0"/>
        <w:adjustRightInd w:val="0"/>
        <w:jc w:val="center"/>
        <w:rPr>
          <w:b/>
          <w:color w:val="000000"/>
        </w:rPr>
      </w:pPr>
      <w:r>
        <w:rPr>
          <w:b/>
          <w:color w:val="000000"/>
        </w:rPr>
        <w:t xml:space="preserve">THE TRADE AND ECONOMIC PARTNERSHIP AGREEMENT </w:t>
      </w:r>
    </w:p>
    <w:p w:rsidR="00B94AE1" w:rsidRDefault="00B94AE1" w:rsidP="00B94AE1">
      <w:pPr>
        <w:autoSpaceDE w:val="0"/>
        <w:autoSpaceDN w:val="0"/>
        <w:adjustRightInd w:val="0"/>
        <w:jc w:val="center"/>
        <w:rPr>
          <w:b/>
          <w:color w:val="000000"/>
        </w:rPr>
      </w:pPr>
      <w:r>
        <w:rPr>
          <w:b/>
          <w:color w:val="000000"/>
        </w:rPr>
        <w:t>BETWEEN THE STATE OF QATAR AND THE REPUBLIC OF TURKEY</w:t>
      </w:r>
    </w:p>
    <w:p w:rsidR="00B94AE1" w:rsidRDefault="00B94AE1" w:rsidP="00B94AE1">
      <w:pPr>
        <w:jc w:val="center"/>
        <w:rPr>
          <w:b/>
          <w:bCs/>
          <w:smallCaps/>
          <w:highlight w:val="yellow"/>
        </w:rPr>
      </w:pPr>
    </w:p>
    <w:p w:rsidR="009B227B" w:rsidRPr="00660D1D" w:rsidRDefault="009B227B" w:rsidP="009B227B">
      <w:pPr>
        <w:keepNext/>
        <w:jc w:val="center"/>
        <w:outlineLvl w:val="7"/>
        <w:rPr>
          <w:b/>
          <w:sz w:val="20"/>
          <w:lang w:val="en-US"/>
        </w:rPr>
      </w:pPr>
      <w:r w:rsidRPr="00660D1D">
        <w:rPr>
          <w:b/>
          <w:sz w:val="20"/>
          <w:lang w:val="en-US"/>
        </w:rPr>
        <w:t>LIST OF MFN EXEMPTIONS OF TURKEY</w:t>
      </w:r>
    </w:p>
    <w:p w:rsidR="009B227B" w:rsidRDefault="009B227B" w:rsidP="009B227B">
      <w:pPr>
        <w:jc w:val="left"/>
        <w:rPr>
          <w:szCs w:val="24"/>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69"/>
        <w:gridCol w:w="5410"/>
        <w:gridCol w:w="2318"/>
        <w:gridCol w:w="1099"/>
        <w:gridCol w:w="3624"/>
      </w:tblGrid>
      <w:tr w:rsidR="009B227B" w:rsidRPr="008633A0" w:rsidTr="008D41DA">
        <w:trPr>
          <w:cantSplit/>
          <w:tblHeader/>
        </w:trPr>
        <w:tc>
          <w:tcPr>
            <w:tcW w:w="0" w:type="auto"/>
            <w:tcBorders>
              <w:top w:val="single" w:sz="4" w:space="0" w:color="auto"/>
              <w:bottom w:val="single" w:sz="4" w:space="0" w:color="auto"/>
            </w:tcBorders>
            <w:vAlign w:val="center"/>
          </w:tcPr>
          <w:p w:rsidR="009B227B" w:rsidRPr="008633A0" w:rsidRDefault="009B227B" w:rsidP="008D41DA">
            <w:pPr>
              <w:jc w:val="center"/>
              <w:rPr>
                <w:b/>
                <w:sz w:val="20"/>
              </w:rPr>
            </w:pPr>
            <w:r w:rsidRPr="008633A0">
              <w:rPr>
                <w:b/>
                <w:sz w:val="20"/>
              </w:rPr>
              <w:t>Sector or Sub sector</w:t>
            </w:r>
          </w:p>
        </w:tc>
        <w:tc>
          <w:tcPr>
            <w:tcW w:w="0" w:type="auto"/>
            <w:tcBorders>
              <w:top w:val="single" w:sz="4" w:space="0" w:color="auto"/>
              <w:bottom w:val="single" w:sz="4" w:space="0" w:color="auto"/>
            </w:tcBorders>
            <w:vAlign w:val="center"/>
          </w:tcPr>
          <w:p w:rsidR="009B227B" w:rsidRPr="008633A0" w:rsidRDefault="009B227B" w:rsidP="00D76FEC">
            <w:pPr>
              <w:jc w:val="center"/>
              <w:rPr>
                <w:b/>
                <w:sz w:val="20"/>
              </w:rPr>
            </w:pPr>
            <w:r w:rsidRPr="008633A0">
              <w:rPr>
                <w:b/>
                <w:sz w:val="20"/>
              </w:rPr>
              <w:t xml:space="preserve">Description of measure indicating its inconsistency with Article </w:t>
            </w:r>
            <w:r w:rsidR="00D76FEC">
              <w:rPr>
                <w:b/>
                <w:sz w:val="20"/>
              </w:rPr>
              <w:t>III.4</w:t>
            </w:r>
            <w:r w:rsidRPr="008633A0">
              <w:rPr>
                <w:b/>
                <w:sz w:val="20"/>
              </w:rPr>
              <w:t xml:space="preserve"> on MFN</w:t>
            </w:r>
          </w:p>
        </w:tc>
        <w:tc>
          <w:tcPr>
            <w:tcW w:w="0" w:type="auto"/>
            <w:tcBorders>
              <w:top w:val="single" w:sz="4" w:space="0" w:color="auto"/>
              <w:bottom w:val="single" w:sz="4" w:space="0" w:color="auto"/>
            </w:tcBorders>
            <w:vAlign w:val="center"/>
          </w:tcPr>
          <w:p w:rsidR="009B227B" w:rsidRPr="008633A0" w:rsidRDefault="009B227B" w:rsidP="008D41DA">
            <w:pPr>
              <w:jc w:val="center"/>
              <w:rPr>
                <w:b/>
                <w:sz w:val="20"/>
              </w:rPr>
            </w:pPr>
            <w:r w:rsidRPr="008633A0">
              <w:rPr>
                <w:b/>
                <w:sz w:val="20"/>
              </w:rPr>
              <w:t>Countries to which the measure applies</w:t>
            </w:r>
          </w:p>
        </w:tc>
        <w:tc>
          <w:tcPr>
            <w:tcW w:w="0" w:type="auto"/>
            <w:tcBorders>
              <w:top w:val="single" w:sz="4" w:space="0" w:color="auto"/>
              <w:bottom w:val="single" w:sz="4" w:space="0" w:color="auto"/>
            </w:tcBorders>
            <w:vAlign w:val="center"/>
          </w:tcPr>
          <w:p w:rsidR="009B227B" w:rsidRPr="008633A0" w:rsidRDefault="009B227B" w:rsidP="008D41DA">
            <w:pPr>
              <w:jc w:val="center"/>
              <w:rPr>
                <w:b/>
                <w:sz w:val="20"/>
              </w:rPr>
            </w:pPr>
            <w:r w:rsidRPr="008633A0">
              <w:rPr>
                <w:b/>
                <w:sz w:val="20"/>
              </w:rPr>
              <w:t>Intended duration</w:t>
            </w:r>
          </w:p>
        </w:tc>
        <w:tc>
          <w:tcPr>
            <w:tcW w:w="0" w:type="auto"/>
            <w:tcBorders>
              <w:top w:val="single" w:sz="4" w:space="0" w:color="auto"/>
              <w:bottom w:val="single" w:sz="4" w:space="0" w:color="auto"/>
            </w:tcBorders>
            <w:vAlign w:val="center"/>
          </w:tcPr>
          <w:p w:rsidR="009B227B" w:rsidRPr="008633A0" w:rsidRDefault="009B227B" w:rsidP="008D41DA">
            <w:pPr>
              <w:jc w:val="center"/>
              <w:rPr>
                <w:b/>
                <w:sz w:val="20"/>
              </w:rPr>
            </w:pPr>
            <w:r w:rsidRPr="008633A0">
              <w:rPr>
                <w:b/>
                <w:sz w:val="20"/>
              </w:rPr>
              <w:t>Conditions creating the need for the exemption</w:t>
            </w:r>
          </w:p>
        </w:tc>
      </w:tr>
      <w:tr w:rsidR="009B227B" w:rsidRPr="008633A0" w:rsidTr="008D41DA">
        <w:tblPrEx>
          <w:tblLook w:val="01E0" w:firstRow="1" w:lastRow="1" w:firstColumn="1" w:lastColumn="1" w:noHBand="0" w:noVBand="0"/>
        </w:tblPrEx>
        <w:trPr>
          <w:cantSplit/>
        </w:trPr>
        <w:tc>
          <w:tcPr>
            <w:tcW w:w="0" w:type="auto"/>
            <w:tcBorders>
              <w:top w:val="nil"/>
              <w:bottom w:val="nil"/>
            </w:tcBorders>
          </w:tcPr>
          <w:p w:rsidR="009B227B" w:rsidRPr="008633A0" w:rsidRDefault="009B227B" w:rsidP="008D41DA">
            <w:pPr>
              <w:tabs>
                <w:tab w:val="left" w:pos="369"/>
              </w:tabs>
              <w:ind w:left="300" w:hanging="300"/>
              <w:jc w:val="left"/>
              <w:rPr>
                <w:sz w:val="20"/>
              </w:rPr>
            </w:pPr>
            <w:r w:rsidRPr="008633A0">
              <w:rPr>
                <w:sz w:val="20"/>
              </w:rPr>
              <w:t>ALL SECTORS</w:t>
            </w:r>
          </w:p>
        </w:tc>
        <w:tc>
          <w:tcPr>
            <w:tcW w:w="0" w:type="auto"/>
            <w:tcBorders>
              <w:top w:val="nil"/>
              <w:bottom w:val="nil"/>
            </w:tcBorders>
          </w:tcPr>
          <w:p w:rsidR="009B227B" w:rsidRPr="008633A0" w:rsidRDefault="009B227B" w:rsidP="008D41DA">
            <w:pPr>
              <w:tabs>
                <w:tab w:val="left" w:pos="454"/>
              </w:tabs>
              <w:ind w:left="454" w:hanging="454"/>
              <w:jc w:val="left"/>
              <w:rPr>
                <w:b/>
                <w:sz w:val="20"/>
              </w:rPr>
            </w:pPr>
            <w:r w:rsidRPr="008633A0">
              <w:rPr>
                <w:sz w:val="20"/>
              </w:rPr>
              <w:t>(a)</w:t>
            </w:r>
            <w:r w:rsidRPr="008633A0">
              <w:rPr>
                <w:sz w:val="20"/>
              </w:rPr>
              <w:tab/>
              <w:t>Extending full national treatment for the investments of the nationals or companies of countries with which a Bilateral Investment Treaty is concluded.</w:t>
            </w:r>
          </w:p>
          <w:p w:rsidR="009B227B" w:rsidRPr="008633A0" w:rsidRDefault="009B227B" w:rsidP="008D41DA">
            <w:pPr>
              <w:tabs>
                <w:tab w:val="left" w:pos="454"/>
              </w:tabs>
              <w:ind w:left="454" w:hanging="454"/>
              <w:jc w:val="left"/>
              <w:rPr>
                <w:sz w:val="20"/>
              </w:rPr>
            </w:pPr>
          </w:p>
          <w:p w:rsidR="009B227B" w:rsidRPr="008633A0" w:rsidRDefault="009B227B" w:rsidP="008D41DA">
            <w:pPr>
              <w:tabs>
                <w:tab w:val="left" w:pos="454"/>
              </w:tabs>
              <w:ind w:left="454" w:hanging="454"/>
              <w:jc w:val="left"/>
              <w:rPr>
                <w:sz w:val="20"/>
              </w:rPr>
            </w:pPr>
            <w:r>
              <w:rPr>
                <w:sz w:val="20"/>
              </w:rPr>
              <w:t>(b)(i)</w:t>
            </w:r>
            <w:r w:rsidRPr="008633A0">
              <w:rPr>
                <w:sz w:val="20"/>
              </w:rPr>
              <w:t xml:space="preserve"> </w:t>
            </w:r>
            <w:r w:rsidRPr="008633A0">
              <w:rPr>
                <w:sz w:val="20"/>
              </w:rPr>
              <w:tab/>
              <w:t>Executing the transfers, in specific periods, of the nationals and companies of certain countries which made investments in Turkey.</w:t>
            </w:r>
          </w:p>
        </w:tc>
        <w:tc>
          <w:tcPr>
            <w:tcW w:w="0" w:type="auto"/>
            <w:tcBorders>
              <w:top w:val="nil"/>
              <w:bottom w:val="nil"/>
            </w:tcBorders>
          </w:tcPr>
          <w:p w:rsidR="009B227B" w:rsidRPr="008633A0" w:rsidRDefault="009B227B" w:rsidP="008D41DA">
            <w:pPr>
              <w:tabs>
                <w:tab w:val="left" w:pos="454"/>
              </w:tabs>
              <w:jc w:val="left"/>
              <w:rPr>
                <w:sz w:val="20"/>
              </w:rPr>
            </w:pPr>
            <w:r w:rsidRPr="008633A0">
              <w:rPr>
                <w:sz w:val="20"/>
              </w:rPr>
              <w:t>All countries with which agreements are or will be in force.</w:t>
            </w:r>
          </w:p>
          <w:p w:rsidR="009B227B" w:rsidRPr="008633A0" w:rsidRDefault="009B227B" w:rsidP="008D41DA">
            <w:pPr>
              <w:tabs>
                <w:tab w:val="left" w:pos="454"/>
              </w:tabs>
              <w:ind w:left="454" w:hanging="454"/>
              <w:jc w:val="left"/>
              <w:rPr>
                <w:sz w:val="20"/>
              </w:rPr>
            </w:pPr>
          </w:p>
          <w:p w:rsidR="009B227B" w:rsidRPr="008633A0" w:rsidRDefault="009B227B" w:rsidP="008D41DA">
            <w:pPr>
              <w:tabs>
                <w:tab w:val="left" w:pos="454"/>
              </w:tabs>
              <w:ind w:left="454" w:hanging="454"/>
              <w:jc w:val="left"/>
              <w:rPr>
                <w:sz w:val="20"/>
              </w:rPr>
            </w:pPr>
          </w:p>
          <w:p w:rsidR="009B227B" w:rsidRPr="008633A0" w:rsidRDefault="009B227B" w:rsidP="008D41DA">
            <w:pPr>
              <w:tabs>
                <w:tab w:val="left" w:pos="454"/>
              </w:tabs>
              <w:jc w:val="left"/>
              <w:rPr>
                <w:strike/>
                <w:sz w:val="20"/>
              </w:rPr>
            </w:pPr>
            <w:r>
              <w:rPr>
                <w:sz w:val="20"/>
              </w:rPr>
              <w:t>Belgium-Luxembourg, Kuwait</w:t>
            </w:r>
          </w:p>
        </w:tc>
        <w:tc>
          <w:tcPr>
            <w:tcW w:w="0" w:type="auto"/>
            <w:tcBorders>
              <w:top w:val="nil"/>
              <w:bottom w:val="nil"/>
            </w:tcBorders>
          </w:tcPr>
          <w:p w:rsidR="009B227B" w:rsidRPr="008633A0" w:rsidRDefault="009B227B" w:rsidP="008D41DA">
            <w:pPr>
              <w:tabs>
                <w:tab w:val="left" w:pos="454"/>
              </w:tabs>
              <w:jc w:val="left"/>
              <w:rPr>
                <w:sz w:val="20"/>
              </w:rPr>
            </w:pPr>
            <w:r w:rsidRPr="008633A0">
              <w:rPr>
                <w:sz w:val="20"/>
              </w:rPr>
              <w:t>Indefinite</w:t>
            </w:r>
          </w:p>
        </w:tc>
        <w:tc>
          <w:tcPr>
            <w:tcW w:w="0" w:type="auto"/>
            <w:tcBorders>
              <w:top w:val="nil"/>
              <w:bottom w:val="nil"/>
            </w:tcBorders>
          </w:tcPr>
          <w:p w:rsidR="009B227B" w:rsidRPr="008633A0" w:rsidRDefault="009B227B" w:rsidP="008D41DA">
            <w:pPr>
              <w:tabs>
                <w:tab w:val="left" w:pos="454"/>
              </w:tabs>
              <w:jc w:val="left"/>
              <w:rPr>
                <w:sz w:val="20"/>
              </w:rPr>
            </w:pPr>
            <w:r w:rsidRPr="008633A0">
              <w:rPr>
                <w:sz w:val="20"/>
              </w:rPr>
              <w:t>Desire to create favourable conditions for a greater economic cooperation between Turkey and mentioned countries and to encourage investments by nationals and companies of one country in the territory of the other countries.</w:t>
            </w:r>
          </w:p>
        </w:tc>
      </w:tr>
      <w:tr w:rsidR="009B227B" w:rsidRPr="008633A0" w:rsidTr="008D41DA">
        <w:tblPrEx>
          <w:tblLook w:val="01E0" w:firstRow="1" w:lastRow="1" w:firstColumn="1" w:lastColumn="1" w:noHBand="0" w:noVBand="0"/>
        </w:tblPrEx>
        <w:trPr>
          <w:cantSplit/>
        </w:trPr>
        <w:tc>
          <w:tcPr>
            <w:tcW w:w="0" w:type="auto"/>
            <w:tcBorders>
              <w:top w:val="nil"/>
            </w:tcBorders>
          </w:tcPr>
          <w:p w:rsidR="009B227B" w:rsidRPr="008633A0" w:rsidRDefault="009B227B" w:rsidP="008D41DA">
            <w:pPr>
              <w:tabs>
                <w:tab w:val="left" w:pos="369"/>
              </w:tabs>
              <w:ind w:left="300" w:hanging="300"/>
              <w:jc w:val="left"/>
              <w:rPr>
                <w:sz w:val="20"/>
              </w:rPr>
            </w:pPr>
          </w:p>
        </w:tc>
        <w:tc>
          <w:tcPr>
            <w:tcW w:w="0" w:type="auto"/>
            <w:tcBorders>
              <w:top w:val="nil"/>
            </w:tcBorders>
          </w:tcPr>
          <w:p w:rsidR="009B227B" w:rsidRPr="008633A0" w:rsidRDefault="009B227B" w:rsidP="008D41DA">
            <w:pPr>
              <w:tabs>
                <w:tab w:val="left" w:pos="454"/>
                <w:tab w:val="left" w:pos="503"/>
              </w:tabs>
              <w:ind w:left="454" w:hanging="235"/>
              <w:jc w:val="left"/>
              <w:rPr>
                <w:sz w:val="20"/>
              </w:rPr>
            </w:pPr>
            <w:r>
              <w:rPr>
                <w:sz w:val="20"/>
              </w:rPr>
              <w:t>(ii)</w:t>
            </w:r>
            <w:r w:rsidRPr="008633A0">
              <w:rPr>
                <w:sz w:val="20"/>
              </w:rPr>
              <w:t xml:space="preserve"> </w:t>
            </w:r>
            <w:r w:rsidRPr="008633A0">
              <w:rPr>
                <w:sz w:val="20"/>
              </w:rPr>
              <w:tab/>
              <w:t>Granting foreign exchange risk guarantee for certain countries for the transfers which are not realized due to the difficulties in balance of payments.</w:t>
            </w:r>
          </w:p>
        </w:tc>
        <w:tc>
          <w:tcPr>
            <w:tcW w:w="0" w:type="auto"/>
            <w:tcBorders>
              <w:top w:val="nil"/>
            </w:tcBorders>
          </w:tcPr>
          <w:p w:rsidR="009B227B" w:rsidRPr="00660D1D" w:rsidRDefault="009B227B" w:rsidP="008D41DA">
            <w:pPr>
              <w:rPr>
                <w:sz w:val="20"/>
                <w:lang w:val="es-ES"/>
              </w:rPr>
            </w:pPr>
          </w:p>
        </w:tc>
        <w:tc>
          <w:tcPr>
            <w:tcW w:w="0" w:type="auto"/>
            <w:tcBorders>
              <w:top w:val="nil"/>
            </w:tcBorders>
          </w:tcPr>
          <w:p w:rsidR="009B227B" w:rsidRPr="008633A0" w:rsidRDefault="009B227B" w:rsidP="008D41DA">
            <w:pPr>
              <w:tabs>
                <w:tab w:val="left" w:pos="369"/>
              </w:tabs>
              <w:jc w:val="left"/>
              <w:rPr>
                <w:sz w:val="20"/>
                <w:lang w:val="es-ES"/>
              </w:rPr>
            </w:pPr>
          </w:p>
        </w:tc>
        <w:tc>
          <w:tcPr>
            <w:tcW w:w="0" w:type="auto"/>
            <w:tcBorders>
              <w:top w:val="nil"/>
            </w:tcBorders>
          </w:tcPr>
          <w:p w:rsidR="009B227B" w:rsidRPr="008633A0" w:rsidRDefault="009B227B" w:rsidP="008D41DA">
            <w:pPr>
              <w:tabs>
                <w:tab w:val="left" w:pos="369"/>
              </w:tabs>
              <w:jc w:val="left"/>
              <w:rPr>
                <w:sz w:val="20"/>
                <w:lang w:val="es-ES"/>
              </w:rPr>
            </w:pP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8D41DA">
            <w:pPr>
              <w:tabs>
                <w:tab w:val="left" w:pos="369"/>
              </w:tabs>
              <w:ind w:left="300" w:hanging="300"/>
              <w:jc w:val="left"/>
              <w:rPr>
                <w:sz w:val="20"/>
                <w:lang w:val="es-ES"/>
              </w:rPr>
            </w:pPr>
          </w:p>
        </w:tc>
        <w:tc>
          <w:tcPr>
            <w:tcW w:w="0" w:type="auto"/>
          </w:tcPr>
          <w:p w:rsidR="009B227B" w:rsidRPr="008633A0" w:rsidRDefault="009B227B" w:rsidP="008D41DA">
            <w:pPr>
              <w:tabs>
                <w:tab w:val="left" w:pos="454"/>
              </w:tabs>
              <w:ind w:left="454" w:hanging="454"/>
              <w:jc w:val="left"/>
              <w:rPr>
                <w:sz w:val="20"/>
              </w:rPr>
            </w:pPr>
            <w:r w:rsidRPr="008633A0">
              <w:rPr>
                <w:sz w:val="20"/>
              </w:rPr>
              <w:t>(c)</w:t>
            </w:r>
            <w:r w:rsidRPr="008633A0">
              <w:rPr>
                <w:sz w:val="20"/>
              </w:rPr>
              <w:tab/>
              <w:t xml:space="preserve">Covering "trade risk" in subrogation for one country.  </w:t>
            </w:r>
          </w:p>
        </w:tc>
        <w:tc>
          <w:tcPr>
            <w:tcW w:w="0" w:type="auto"/>
          </w:tcPr>
          <w:p w:rsidR="009B227B" w:rsidRPr="00660D1D" w:rsidRDefault="009B227B" w:rsidP="008D41DA">
            <w:pPr>
              <w:tabs>
                <w:tab w:val="left" w:pos="369"/>
              </w:tabs>
              <w:jc w:val="left"/>
              <w:rPr>
                <w:sz w:val="20"/>
              </w:rPr>
            </w:pPr>
            <w:r w:rsidRPr="008633A0">
              <w:rPr>
                <w:sz w:val="20"/>
              </w:rPr>
              <w:t>Japan</w:t>
            </w:r>
          </w:p>
        </w:tc>
        <w:tc>
          <w:tcPr>
            <w:tcW w:w="0" w:type="auto"/>
          </w:tcPr>
          <w:p w:rsidR="009B227B" w:rsidRPr="008633A0" w:rsidRDefault="009B227B" w:rsidP="008D41DA">
            <w:pPr>
              <w:tabs>
                <w:tab w:val="left" w:pos="369"/>
              </w:tabs>
              <w:jc w:val="left"/>
              <w:rPr>
                <w:sz w:val="20"/>
              </w:rPr>
            </w:pPr>
          </w:p>
        </w:tc>
        <w:tc>
          <w:tcPr>
            <w:tcW w:w="0" w:type="auto"/>
          </w:tcPr>
          <w:p w:rsidR="009B227B" w:rsidRPr="008633A0" w:rsidRDefault="009B227B" w:rsidP="008D41DA">
            <w:pPr>
              <w:tabs>
                <w:tab w:val="left" w:pos="369"/>
              </w:tabs>
              <w:jc w:val="left"/>
              <w:rPr>
                <w:sz w:val="20"/>
              </w:rPr>
            </w:pP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8D41DA">
            <w:pPr>
              <w:tabs>
                <w:tab w:val="left" w:pos="454"/>
              </w:tabs>
              <w:ind w:left="300" w:hanging="300"/>
              <w:jc w:val="left"/>
              <w:rPr>
                <w:sz w:val="20"/>
              </w:rPr>
            </w:pPr>
          </w:p>
        </w:tc>
        <w:tc>
          <w:tcPr>
            <w:tcW w:w="0" w:type="auto"/>
          </w:tcPr>
          <w:p w:rsidR="009B227B" w:rsidRDefault="009B227B" w:rsidP="008D41DA">
            <w:pPr>
              <w:tabs>
                <w:tab w:val="left" w:pos="454"/>
              </w:tabs>
              <w:ind w:left="459" w:hanging="454"/>
              <w:jc w:val="left"/>
              <w:rPr>
                <w:sz w:val="20"/>
              </w:rPr>
            </w:pPr>
            <w:r w:rsidRPr="008633A0">
              <w:rPr>
                <w:sz w:val="20"/>
              </w:rPr>
              <w:t>(d)</w:t>
            </w:r>
            <w:r w:rsidRPr="008633A0">
              <w:rPr>
                <w:sz w:val="20"/>
              </w:rPr>
              <w:tab/>
              <w:t xml:space="preserve">The agreements with three countries, the MFN Articles of which do not include the derogation paragraphs relating to the privileges which are accorded to the investors of the third countries resulting from its membership in or associated with a free trade zone, an economic cooperation, a customs union or a common market.  </w:t>
            </w:r>
          </w:p>
          <w:p w:rsidR="009B227B" w:rsidRPr="008633A0" w:rsidRDefault="009B227B" w:rsidP="008D41DA">
            <w:pPr>
              <w:tabs>
                <w:tab w:val="left" w:pos="454"/>
              </w:tabs>
              <w:ind w:left="459" w:hanging="454"/>
              <w:jc w:val="left"/>
              <w:rPr>
                <w:sz w:val="20"/>
              </w:rPr>
            </w:pPr>
          </w:p>
        </w:tc>
        <w:tc>
          <w:tcPr>
            <w:tcW w:w="0" w:type="auto"/>
          </w:tcPr>
          <w:p w:rsidR="009B227B" w:rsidRPr="00660D1D" w:rsidRDefault="009B227B" w:rsidP="008D41DA">
            <w:pPr>
              <w:tabs>
                <w:tab w:val="left" w:pos="454"/>
              </w:tabs>
              <w:ind w:left="5"/>
              <w:jc w:val="left"/>
              <w:rPr>
                <w:sz w:val="20"/>
              </w:rPr>
            </w:pPr>
            <w:r w:rsidRPr="008633A0">
              <w:rPr>
                <w:sz w:val="20"/>
              </w:rPr>
              <w:t>Japan, Bangladesh, Germany</w:t>
            </w:r>
          </w:p>
        </w:tc>
        <w:tc>
          <w:tcPr>
            <w:tcW w:w="0" w:type="auto"/>
          </w:tcPr>
          <w:p w:rsidR="009B227B" w:rsidRPr="008633A0" w:rsidRDefault="009B227B" w:rsidP="008D41DA">
            <w:pPr>
              <w:tabs>
                <w:tab w:val="left" w:pos="454"/>
              </w:tabs>
              <w:ind w:hanging="454"/>
              <w:jc w:val="left"/>
              <w:rPr>
                <w:sz w:val="20"/>
              </w:rPr>
            </w:pPr>
          </w:p>
          <w:p w:rsidR="009B227B" w:rsidRPr="008633A0" w:rsidRDefault="009B227B" w:rsidP="008D41DA">
            <w:pPr>
              <w:tabs>
                <w:tab w:val="left" w:pos="454"/>
              </w:tabs>
              <w:ind w:hanging="454"/>
              <w:jc w:val="left"/>
              <w:rPr>
                <w:sz w:val="20"/>
              </w:rPr>
            </w:pPr>
          </w:p>
        </w:tc>
        <w:tc>
          <w:tcPr>
            <w:tcW w:w="0" w:type="auto"/>
          </w:tcPr>
          <w:p w:rsidR="009B227B" w:rsidRPr="008633A0" w:rsidRDefault="009B227B" w:rsidP="008D41DA">
            <w:pPr>
              <w:tabs>
                <w:tab w:val="left" w:pos="454"/>
              </w:tabs>
              <w:ind w:hanging="454"/>
              <w:jc w:val="left"/>
              <w:rPr>
                <w:sz w:val="20"/>
              </w:rPr>
            </w:pPr>
          </w:p>
          <w:p w:rsidR="009B227B" w:rsidRPr="008633A0" w:rsidRDefault="009B227B" w:rsidP="008D41DA">
            <w:pPr>
              <w:tabs>
                <w:tab w:val="left" w:pos="454"/>
              </w:tabs>
              <w:ind w:hanging="454"/>
              <w:jc w:val="left"/>
              <w:rPr>
                <w:sz w:val="20"/>
              </w:rPr>
            </w:pP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8D41DA">
            <w:pPr>
              <w:tabs>
                <w:tab w:val="left" w:pos="454"/>
              </w:tabs>
              <w:ind w:left="302" w:hanging="302"/>
              <w:jc w:val="left"/>
              <w:rPr>
                <w:sz w:val="20"/>
              </w:rPr>
            </w:pPr>
            <w:r w:rsidRPr="008633A0">
              <w:rPr>
                <w:sz w:val="20"/>
              </w:rPr>
              <w:t>ALL SECTORS</w:t>
            </w:r>
          </w:p>
        </w:tc>
        <w:tc>
          <w:tcPr>
            <w:tcW w:w="0" w:type="auto"/>
          </w:tcPr>
          <w:p w:rsidR="009B227B" w:rsidRDefault="009B227B" w:rsidP="008D41DA">
            <w:pPr>
              <w:keepNext/>
              <w:tabs>
                <w:tab w:val="left" w:pos="454"/>
              </w:tabs>
              <w:jc w:val="left"/>
              <w:rPr>
                <w:sz w:val="20"/>
              </w:rPr>
            </w:pPr>
            <w:r w:rsidRPr="008633A0">
              <w:rPr>
                <w:sz w:val="20"/>
              </w:rPr>
              <w:t xml:space="preserve">The restriction in the transfer of the premiums for long-term insurance schemes and the employment of the foreign country workers by foreign companies is waived for one country.  </w:t>
            </w:r>
          </w:p>
          <w:p w:rsidR="009B227B" w:rsidRPr="008633A0" w:rsidRDefault="009B227B" w:rsidP="008D41DA">
            <w:pPr>
              <w:keepNext/>
              <w:tabs>
                <w:tab w:val="left" w:pos="454"/>
              </w:tabs>
              <w:jc w:val="left"/>
              <w:rPr>
                <w:strike/>
                <w:sz w:val="20"/>
              </w:rPr>
            </w:pPr>
          </w:p>
        </w:tc>
        <w:tc>
          <w:tcPr>
            <w:tcW w:w="0" w:type="auto"/>
          </w:tcPr>
          <w:p w:rsidR="009B227B" w:rsidRPr="008633A0" w:rsidRDefault="009B227B" w:rsidP="008D41DA">
            <w:pPr>
              <w:keepNext/>
              <w:tabs>
                <w:tab w:val="left" w:pos="454"/>
              </w:tabs>
              <w:ind w:left="454" w:hanging="454"/>
              <w:jc w:val="left"/>
              <w:rPr>
                <w:sz w:val="20"/>
              </w:rPr>
            </w:pPr>
            <w:r w:rsidRPr="008633A0">
              <w:rPr>
                <w:sz w:val="20"/>
              </w:rPr>
              <w:t>Libya</w:t>
            </w:r>
          </w:p>
        </w:tc>
        <w:tc>
          <w:tcPr>
            <w:tcW w:w="0" w:type="auto"/>
          </w:tcPr>
          <w:p w:rsidR="009B227B" w:rsidRPr="008633A0" w:rsidRDefault="009B227B" w:rsidP="008D41DA">
            <w:pPr>
              <w:keepNext/>
              <w:tabs>
                <w:tab w:val="left" w:pos="454"/>
              </w:tabs>
              <w:jc w:val="left"/>
              <w:rPr>
                <w:sz w:val="20"/>
              </w:rPr>
            </w:pPr>
            <w:r w:rsidRPr="008633A0">
              <w:rPr>
                <w:sz w:val="20"/>
              </w:rPr>
              <w:t>Indefinite</w:t>
            </w:r>
          </w:p>
        </w:tc>
        <w:tc>
          <w:tcPr>
            <w:tcW w:w="0" w:type="auto"/>
          </w:tcPr>
          <w:p w:rsidR="009B227B" w:rsidRPr="008633A0" w:rsidRDefault="009B227B" w:rsidP="008D41DA">
            <w:pPr>
              <w:keepNext/>
              <w:tabs>
                <w:tab w:val="left" w:pos="454"/>
              </w:tabs>
              <w:jc w:val="left"/>
              <w:rPr>
                <w:sz w:val="20"/>
              </w:rPr>
            </w:pPr>
            <w:r w:rsidRPr="008633A0">
              <w:rPr>
                <w:sz w:val="20"/>
              </w:rPr>
              <w:t>To ensure social security and continuous employment of Turkish workers in the mentioned country.</w:t>
            </w:r>
          </w:p>
        </w:tc>
      </w:tr>
      <w:tr w:rsidR="009B227B" w:rsidRPr="008633A0" w:rsidTr="008D41DA">
        <w:tblPrEx>
          <w:tblLook w:val="01E0" w:firstRow="1" w:lastRow="1" w:firstColumn="1" w:lastColumn="1" w:noHBand="0" w:noVBand="0"/>
        </w:tblPrEx>
        <w:tc>
          <w:tcPr>
            <w:tcW w:w="0" w:type="auto"/>
          </w:tcPr>
          <w:p w:rsidR="009B227B" w:rsidRPr="008633A0" w:rsidRDefault="009B227B" w:rsidP="008D41DA">
            <w:pPr>
              <w:tabs>
                <w:tab w:val="left" w:pos="454"/>
              </w:tabs>
              <w:ind w:left="300" w:hanging="300"/>
              <w:jc w:val="left"/>
              <w:rPr>
                <w:sz w:val="20"/>
                <w:lang w:val="tr-TR"/>
              </w:rPr>
            </w:pPr>
            <w:r w:rsidRPr="008633A0">
              <w:rPr>
                <w:sz w:val="20"/>
              </w:rPr>
              <w:t>ALL SECTORS</w:t>
            </w:r>
          </w:p>
        </w:tc>
        <w:tc>
          <w:tcPr>
            <w:tcW w:w="0" w:type="auto"/>
          </w:tcPr>
          <w:p w:rsidR="009B227B" w:rsidRDefault="009B227B" w:rsidP="008D41DA">
            <w:pPr>
              <w:tabs>
                <w:tab w:val="left" w:pos="454"/>
              </w:tabs>
              <w:jc w:val="left"/>
              <w:rPr>
                <w:sz w:val="20"/>
              </w:rPr>
            </w:pPr>
            <w:r w:rsidRPr="008633A0">
              <w:rPr>
                <w:sz w:val="20"/>
              </w:rPr>
              <w:t>If the amount of the consulate duties collected from the Turkish nationals by any country is higher than the amounts written in the tariff list, the amounts of consulate duties which are collected from the nationals of that country will be increased reciprocally.</w:t>
            </w:r>
          </w:p>
          <w:p w:rsidR="009B227B" w:rsidRPr="008633A0" w:rsidRDefault="009B227B" w:rsidP="008D41DA">
            <w:pPr>
              <w:tabs>
                <w:tab w:val="left" w:pos="454"/>
              </w:tabs>
              <w:jc w:val="left"/>
              <w:rPr>
                <w:sz w:val="20"/>
              </w:rPr>
            </w:pPr>
          </w:p>
        </w:tc>
        <w:tc>
          <w:tcPr>
            <w:tcW w:w="0" w:type="auto"/>
          </w:tcPr>
          <w:p w:rsidR="009B227B" w:rsidRPr="008633A0" w:rsidRDefault="009B227B" w:rsidP="008D41DA">
            <w:pPr>
              <w:tabs>
                <w:tab w:val="left" w:pos="454"/>
              </w:tabs>
              <w:ind w:left="454" w:hanging="454"/>
              <w:jc w:val="left"/>
              <w:rPr>
                <w:sz w:val="20"/>
              </w:rPr>
            </w:pPr>
            <w:r w:rsidRPr="008633A0">
              <w:rPr>
                <w:sz w:val="20"/>
              </w:rPr>
              <w:t>All countries</w:t>
            </w:r>
          </w:p>
        </w:tc>
        <w:tc>
          <w:tcPr>
            <w:tcW w:w="0" w:type="auto"/>
          </w:tcPr>
          <w:p w:rsidR="009B227B" w:rsidRPr="008633A0" w:rsidRDefault="009B227B" w:rsidP="008D41DA">
            <w:pPr>
              <w:tabs>
                <w:tab w:val="left" w:pos="454"/>
              </w:tabs>
              <w:jc w:val="left"/>
              <w:rPr>
                <w:sz w:val="20"/>
              </w:rPr>
            </w:pPr>
            <w:r w:rsidRPr="008633A0">
              <w:rPr>
                <w:sz w:val="20"/>
              </w:rPr>
              <w:t>Indefinite</w:t>
            </w:r>
          </w:p>
        </w:tc>
        <w:tc>
          <w:tcPr>
            <w:tcW w:w="0" w:type="auto"/>
          </w:tcPr>
          <w:p w:rsidR="009B227B" w:rsidRPr="008633A0" w:rsidRDefault="009B227B" w:rsidP="008D41DA">
            <w:pPr>
              <w:tabs>
                <w:tab w:val="left" w:pos="454"/>
              </w:tabs>
              <w:jc w:val="left"/>
              <w:rPr>
                <w:sz w:val="20"/>
              </w:rPr>
            </w:pPr>
            <w:r w:rsidRPr="008633A0">
              <w:rPr>
                <w:sz w:val="20"/>
              </w:rPr>
              <w:t>Desire to ensure equal treatment to Turkish nationals.</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sz w:val="20"/>
              </w:rPr>
            </w:pPr>
            <w:r w:rsidRPr="008633A0">
              <w:rPr>
                <w:sz w:val="20"/>
              </w:rPr>
              <w:lastRenderedPageBreak/>
              <w:t>ALL SECTORS</w:t>
            </w:r>
          </w:p>
        </w:tc>
        <w:tc>
          <w:tcPr>
            <w:tcW w:w="0" w:type="auto"/>
          </w:tcPr>
          <w:p w:rsidR="009B227B" w:rsidRDefault="009B227B" w:rsidP="009A3405">
            <w:pPr>
              <w:tabs>
                <w:tab w:val="left" w:pos="454"/>
              </w:tabs>
              <w:rPr>
                <w:sz w:val="20"/>
              </w:rPr>
            </w:pPr>
            <w:r w:rsidRPr="008633A0">
              <w:rPr>
                <w:sz w:val="20"/>
              </w:rPr>
              <w:t>On the condition that the legal provisions are reserved and with the condition of reciprocity, the foreign real persons could own real estates in Turkey by acquisition or by inheritance.</w:t>
            </w:r>
          </w:p>
          <w:p w:rsidR="009B227B" w:rsidRPr="008633A0" w:rsidRDefault="009B227B" w:rsidP="009A3405">
            <w:pPr>
              <w:tabs>
                <w:tab w:val="left" w:pos="454"/>
              </w:tabs>
              <w:rPr>
                <w:sz w:val="20"/>
              </w:rPr>
            </w:pPr>
          </w:p>
        </w:tc>
        <w:tc>
          <w:tcPr>
            <w:tcW w:w="0" w:type="auto"/>
          </w:tcPr>
          <w:p w:rsidR="009B227B" w:rsidRPr="008633A0" w:rsidRDefault="009B227B" w:rsidP="009A3405">
            <w:pPr>
              <w:tabs>
                <w:tab w:val="left" w:pos="454"/>
              </w:tabs>
              <w:ind w:left="454" w:hanging="454"/>
              <w:rPr>
                <w:sz w:val="20"/>
              </w:rPr>
            </w:pPr>
            <w:r w:rsidRPr="008633A0">
              <w:rPr>
                <w:sz w:val="20"/>
              </w:rPr>
              <w:t>All countries</w:t>
            </w:r>
          </w:p>
        </w:tc>
        <w:tc>
          <w:tcPr>
            <w:tcW w:w="0" w:type="auto"/>
          </w:tcPr>
          <w:p w:rsidR="009B227B" w:rsidRPr="008633A0" w:rsidRDefault="009B227B" w:rsidP="009A3405">
            <w:pPr>
              <w:tabs>
                <w:tab w:val="left" w:pos="454"/>
              </w:tabs>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To secure the right of Turkish nationals to acquire real estates in a foreign country.</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sz w:val="20"/>
              </w:rPr>
            </w:pPr>
            <w:r w:rsidRPr="008633A0">
              <w:rPr>
                <w:sz w:val="20"/>
              </w:rPr>
              <w:t>Professional Services</w:t>
            </w:r>
          </w:p>
        </w:tc>
        <w:tc>
          <w:tcPr>
            <w:tcW w:w="0" w:type="auto"/>
          </w:tcPr>
          <w:p w:rsidR="009B227B" w:rsidRDefault="009B227B" w:rsidP="009A3405">
            <w:pPr>
              <w:tabs>
                <w:tab w:val="left" w:pos="454"/>
              </w:tabs>
              <w:rPr>
                <w:sz w:val="20"/>
              </w:rPr>
            </w:pPr>
            <w:r w:rsidRPr="008633A0">
              <w:rPr>
                <w:sz w:val="20"/>
              </w:rPr>
              <w:t>If any foreign country lays down legal and administrative conditions against Turkish citizens for performing arts and supplying services, the similar activities of the citizens of that country could be prohibited in Turkey.</w:t>
            </w:r>
          </w:p>
          <w:p w:rsidR="009B227B" w:rsidRPr="008633A0" w:rsidRDefault="009B227B" w:rsidP="009A3405">
            <w:pPr>
              <w:tabs>
                <w:tab w:val="left" w:pos="454"/>
              </w:tabs>
              <w:rPr>
                <w:sz w:val="20"/>
              </w:rPr>
            </w:pPr>
          </w:p>
        </w:tc>
        <w:tc>
          <w:tcPr>
            <w:tcW w:w="0" w:type="auto"/>
          </w:tcPr>
          <w:p w:rsidR="009B227B" w:rsidRPr="008633A0" w:rsidRDefault="009B227B" w:rsidP="009A3405">
            <w:pPr>
              <w:tabs>
                <w:tab w:val="left" w:pos="454"/>
              </w:tabs>
              <w:ind w:left="454" w:hanging="454"/>
              <w:rPr>
                <w:sz w:val="20"/>
              </w:rPr>
            </w:pPr>
            <w:r w:rsidRPr="008633A0">
              <w:rPr>
                <w:sz w:val="20"/>
              </w:rPr>
              <w:t>All countries</w:t>
            </w:r>
          </w:p>
        </w:tc>
        <w:tc>
          <w:tcPr>
            <w:tcW w:w="0" w:type="auto"/>
          </w:tcPr>
          <w:p w:rsidR="009B227B" w:rsidRPr="008633A0" w:rsidRDefault="009B227B" w:rsidP="009A3405">
            <w:pPr>
              <w:tabs>
                <w:tab w:val="left" w:pos="454"/>
              </w:tabs>
              <w:ind w:left="454" w:hanging="454"/>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 xml:space="preserve">Desire to create favourable circumstances for Turkish citizens to perform their activities under equal conditions </w:t>
            </w:r>
            <w:r w:rsidRPr="008633A0">
              <w:rPr>
                <w:sz w:val="20"/>
              </w:rPr>
              <w:tab/>
              <w:t>in the other countries.</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rFonts w:eastAsia="Batang"/>
                <w:kern w:val="2"/>
                <w:sz w:val="20"/>
                <w:szCs w:val="24"/>
                <w:lang w:val="tr-TR" w:eastAsia="ko-KR"/>
              </w:rPr>
            </w:pPr>
            <w:r w:rsidRPr="008633A0">
              <w:rPr>
                <w:sz w:val="20"/>
              </w:rPr>
              <w:t>Transportation Services</w:t>
            </w:r>
          </w:p>
        </w:tc>
        <w:tc>
          <w:tcPr>
            <w:tcW w:w="0" w:type="auto"/>
          </w:tcPr>
          <w:p w:rsidR="009B227B" w:rsidRPr="008633A0" w:rsidRDefault="009B227B" w:rsidP="009A3405">
            <w:pPr>
              <w:tabs>
                <w:tab w:val="left" w:pos="454"/>
              </w:tabs>
              <w:rPr>
                <w:sz w:val="20"/>
              </w:rPr>
            </w:pPr>
            <w:r w:rsidRPr="008633A0">
              <w:rPr>
                <w:sz w:val="20"/>
              </w:rPr>
              <w:t xml:space="preserve">The income and corporate tax rates for the foreign road, maritime and air transport companies can reciprocally be decreased down to zero or increased to a new rate not exceeding one fold of the existing rate can be determined, as a country by country basis either for each transportation type separately or for all types of them. </w:t>
            </w:r>
          </w:p>
          <w:p w:rsidR="009B227B" w:rsidRPr="008633A0" w:rsidRDefault="009B227B" w:rsidP="009A3405">
            <w:pPr>
              <w:tabs>
                <w:tab w:val="left" w:pos="369"/>
                <w:tab w:val="left" w:pos="454"/>
              </w:tabs>
              <w:ind w:hanging="454"/>
              <w:rPr>
                <w:sz w:val="20"/>
              </w:rPr>
            </w:pPr>
          </w:p>
        </w:tc>
        <w:tc>
          <w:tcPr>
            <w:tcW w:w="0" w:type="auto"/>
          </w:tcPr>
          <w:p w:rsidR="009B227B" w:rsidRPr="008633A0" w:rsidRDefault="009B227B" w:rsidP="009A3405">
            <w:pPr>
              <w:tabs>
                <w:tab w:val="left" w:pos="369"/>
                <w:tab w:val="left" w:pos="454"/>
              </w:tabs>
              <w:ind w:hanging="454"/>
              <w:rPr>
                <w:sz w:val="20"/>
              </w:rPr>
            </w:pPr>
            <w:r>
              <w:rPr>
                <w:sz w:val="20"/>
              </w:rPr>
              <w:tab/>
            </w:r>
            <w:r w:rsidRPr="008633A0">
              <w:rPr>
                <w:sz w:val="20"/>
              </w:rPr>
              <w:t>All countries</w:t>
            </w:r>
          </w:p>
        </w:tc>
        <w:tc>
          <w:tcPr>
            <w:tcW w:w="0" w:type="auto"/>
          </w:tcPr>
          <w:p w:rsidR="009B227B" w:rsidRPr="008633A0" w:rsidRDefault="009B227B" w:rsidP="009A3405">
            <w:pPr>
              <w:tabs>
                <w:tab w:val="left" w:pos="454"/>
              </w:tabs>
              <w:ind w:hanging="454"/>
              <w:rPr>
                <w:sz w:val="20"/>
              </w:rPr>
            </w:pPr>
            <w:r w:rsidRPr="008633A0">
              <w:rPr>
                <w:sz w:val="20"/>
              </w:rPr>
              <w:tab/>
              <w:t>Indefinite</w:t>
            </w:r>
          </w:p>
        </w:tc>
        <w:tc>
          <w:tcPr>
            <w:tcW w:w="0" w:type="auto"/>
          </w:tcPr>
          <w:p w:rsidR="009B227B" w:rsidRPr="008633A0" w:rsidRDefault="009B227B" w:rsidP="009A3405">
            <w:pPr>
              <w:tabs>
                <w:tab w:val="left" w:pos="454"/>
              </w:tabs>
              <w:rPr>
                <w:sz w:val="20"/>
              </w:rPr>
            </w:pPr>
            <w:r w:rsidRPr="008633A0">
              <w:rPr>
                <w:sz w:val="20"/>
              </w:rPr>
              <w:t>Desire to facilitate and to lower the costs of transportation services between Turkey and other countries.</w:t>
            </w:r>
          </w:p>
        </w:tc>
      </w:tr>
      <w:tr w:rsidR="009B227B" w:rsidRPr="008633A0" w:rsidTr="008D41DA">
        <w:tblPrEx>
          <w:tblLook w:val="01E0" w:firstRow="1" w:lastRow="1" w:firstColumn="1" w:lastColumn="1" w:noHBand="0" w:noVBand="0"/>
        </w:tblPrEx>
        <w:tc>
          <w:tcPr>
            <w:tcW w:w="0" w:type="auto"/>
          </w:tcPr>
          <w:p w:rsidR="009B227B" w:rsidRPr="008633A0" w:rsidRDefault="009B227B" w:rsidP="009A3405">
            <w:pPr>
              <w:tabs>
                <w:tab w:val="left" w:pos="454"/>
              </w:tabs>
              <w:rPr>
                <w:sz w:val="20"/>
              </w:rPr>
            </w:pPr>
            <w:r w:rsidRPr="008633A0">
              <w:rPr>
                <w:sz w:val="20"/>
              </w:rPr>
              <w:t>Transportation Services</w:t>
            </w:r>
          </w:p>
        </w:tc>
        <w:tc>
          <w:tcPr>
            <w:tcW w:w="0" w:type="auto"/>
          </w:tcPr>
          <w:p w:rsidR="009B227B" w:rsidRDefault="009B227B" w:rsidP="009A3405">
            <w:pPr>
              <w:rPr>
                <w:sz w:val="20"/>
              </w:rPr>
            </w:pPr>
            <w:r w:rsidRPr="008633A0">
              <w:rPr>
                <w:sz w:val="20"/>
              </w:rPr>
              <w:t>Transit or bilateral transportation services, can be excluded from VAT.  This exception is granted, with the condition of reciprocity, to the related countries' tax payers who do not have the residence, legal and business centre in Turkey.</w:t>
            </w:r>
          </w:p>
          <w:p w:rsidR="009B227B" w:rsidRPr="008633A0" w:rsidRDefault="009B227B" w:rsidP="009A3405">
            <w:pPr>
              <w:tabs>
                <w:tab w:val="left" w:pos="454"/>
              </w:tabs>
              <w:rPr>
                <w:sz w:val="20"/>
              </w:rPr>
            </w:pPr>
          </w:p>
        </w:tc>
        <w:tc>
          <w:tcPr>
            <w:tcW w:w="0" w:type="auto"/>
          </w:tcPr>
          <w:p w:rsidR="009B227B" w:rsidRPr="008633A0" w:rsidRDefault="009B227B" w:rsidP="009A3405">
            <w:pPr>
              <w:tabs>
                <w:tab w:val="left" w:pos="454"/>
              </w:tabs>
              <w:ind w:left="454" w:hanging="454"/>
              <w:rPr>
                <w:sz w:val="20"/>
              </w:rPr>
            </w:pPr>
            <w:r w:rsidRPr="008633A0">
              <w:rPr>
                <w:sz w:val="20"/>
              </w:rPr>
              <w:t>All countries</w:t>
            </w:r>
          </w:p>
        </w:tc>
        <w:tc>
          <w:tcPr>
            <w:tcW w:w="0" w:type="auto"/>
          </w:tcPr>
          <w:p w:rsidR="009B227B" w:rsidRPr="008633A0" w:rsidRDefault="009B227B" w:rsidP="009A3405">
            <w:pPr>
              <w:tabs>
                <w:tab w:val="left" w:pos="454"/>
              </w:tabs>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Desire to lower costs and to create favourable conditions for the provision of services in this sector.</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sz w:val="20"/>
              </w:rPr>
            </w:pPr>
            <w:r w:rsidRPr="008633A0">
              <w:rPr>
                <w:sz w:val="20"/>
              </w:rPr>
              <w:t>Transportation Services</w:t>
            </w:r>
          </w:p>
        </w:tc>
        <w:tc>
          <w:tcPr>
            <w:tcW w:w="0" w:type="auto"/>
          </w:tcPr>
          <w:p w:rsidR="009B227B" w:rsidRPr="008633A0" w:rsidRDefault="009B227B" w:rsidP="009A3405">
            <w:pPr>
              <w:tabs>
                <w:tab w:val="left" w:pos="454"/>
              </w:tabs>
              <w:rPr>
                <w:sz w:val="20"/>
              </w:rPr>
            </w:pPr>
            <w:r w:rsidRPr="008633A0">
              <w:rPr>
                <w:sz w:val="20"/>
              </w:rPr>
              <w:t>To apply, on the basis of reciprocity, restrictions, prohibitions, different treatments and different tariffs to the goods and transportation vehicles of the countries which apply restrictions, prohibitions and different treatments to the Turkish road, air and maritime transportation vehicles.</w:t>
            </w:r>
          </w:p>
          <w:p w:rsidR="009B227B" w:rsidRPr="008633A0" w:rsidRDefault="009B227B" w:rsidP="009A3405">
            <w:pPr>
              <w:tabs>
                <w:tab w:val="left" w:pos="454"/>
              </w:tabs>
              <w:ind w:left="454" w:hanging="454"/>
              <w:rPr>
                <w:sz w:val="20"/>
              </w:rPr>
            </w:pPr>
          </w:p>
        </w:tc>
        <w:tc>
          <w:tcPr>
            <w:tcW w:w="0" w:type="auto"/>
          </w:tcPr>
          <w:p w:rsidR="009B227B" w:rsidRPr="008633A0" w:rsidRDefault="009B227B" w:rsidP="009A3405">
            <w:pPr>
              <w:tabs>
                <w:tab w:val="left" w:pos="454"/>
              </w:tabs>
              <w:ind w:left="454" w:hanging="454"/>
              <w:rPr>
                <w:sz w:val="20"/>
              </w:rPr>
            </w:pPr>
            <w:r w:rsidRPr="008633A0">
              <w:rPr>
                <w:sz w:val="20"/>
              </w:rPr>
              <w:t>All countries</w:t>
            </w:r>
          </w:p>
        </w:tc>
        <w:tc>
          <w:tcPr>
            <w:tcW w:w="0" w:type="auto"/>
          </w:tcPr>
          <w:p w:rsidR="009B227B" w:rsidRPr="008633A0" w:rsidRDefault="009B227B" w:rsidP="009A3405">
            <w:pPr>
              <w:tabs>
                <w:tab w:val="left" w:pos="454"/>
              </w:tabs>
              <w:ind w:left="454" w:hanging="454"/>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Desire to secure the smooth functioning of mutual transportation services.</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sz w:val="20"/>
              </w:rPr>
            </w:pPr>
            <w:r w:rsidRPr="008633A0">
              <w:rPr>
                <w:sz w:val="20"/>
              </w:rPr>
              <w:t>Road Transport Services</w:t>
            </w:r>
          </w:p>
        </w:tc>
        <w:tc>
          <w:tcPr>
            <w:tcW w:w="0" w:type="auto"/>
          </w:tcPr>
          <w:p w:rsidR="009B227B" w:rsidRDefault="009B227B" w:rsidP="009A3405">
            <w:pPr>
              <w:tabs>
                <w:tab w:val="left" w:pos="454"/>
              </w:tabs>
              <w:rPr>
                <w:sz w:val="20"/>
              </w:rPr>
            </w:pPr>
            <w:r w:rsidRPr="008633A0">
              <w:rPr>
                <w:sz w:val="20"/>
              </w:rPr>
              <w:t>To grant, on the basis of reciprocity, the privileges about the quotas and fees, the exemptions from the permission procedures.</w:t>
            </w:r>
          </w:p>
          <w:p w:rsidR="009B227B" w:rsidRPr="008633A0" w:rsidRDefault="009B227B" w:rsidP="009A3405">
            <w:pPr>
              <w:tabs>
                <w:tab w:val="left" w:pos="454"/>
              </w:tabs>
              <w:rPr>
                <w:sz w:val="20"/>
              </w:rPr>
            </w:pPr>
          </w:p>
        </w:tc>
        <w:tc>
          <w:tcPr>
            <w:tcW w:w="0" w:type="auto"/>
          </w:tcPr>
          <w:p w:rsidR="009B227B" w:rsidRPr="008633A0" w:rsidRDefault="009B227B" w:rsidP="009A3405">
            <w:pPr>
              <w:tabs>
                <w:tab w:val="left" w:pos="454"/>
              </w:tabs>
              <w:rPr>
                <w:sz w:val="20"/>
              </w:rPr>
            </w:pPr>
            <w:r w:rsidRPr="008633A0">
              <w:rPr>
                <w:sz w:val="20"/>
              </w:rPr>
              <w:t>All countries with which agreements are or will be in force.</w:t>
            </w:r>
          </w:p>
        </w:tc>
        <w:tc>
          <w:tcPr>
            <w:tcW w:w="0" w:type="auto"/>
          </w:tcPr>
          <w:p w:rsidR="009B227B" w:rsidRPr="008633A0" w:rsidRDefault="009B227B" w:rsidP="009A3405">
            <w:pPr>
              <w:tabs>
                <w:tab w:val="left" w:pos="454"/>
              </w:tabs>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Desire to facilitate road transport services between Turkey and other countries.</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9A3405">
            <w:pPr>
              <w:tabs>
                <w:tab w:val="left" w:pos="454"/>
              </w:tabs>
              <w:rPr>
                <w:sz w:val="20"/>
              </w:rPr>
            </w:pPr>
            <w:r w:rsidRPr="008633A0">
              <w:rPr>
                <w:sz w:val="20"/>
              </w:rPr>
              <w:lastRenderedPageBreak/>
              <w:t>Rail Transport Services</w:t>
            </w:r>
          </w:p>
        </w:tc>
        <w:tc>
          <w:tcPr>
            <w:tcW w:w="0" w:type="auto"/>
          </w:tcPr>
          <w:p w:rsidR="009B227B" w:rsidRPr="008633A0" w:rsidRDefault="009B227B" w:rsidP="009A3405">
            <w:pPr>
              <w:tabs>
                <w:tab w:val="left" w:pos="454"/>
              </w:tabs>
              <w:rPr>
                <w:sz w:val="20"/>
              </w:rPr>
            </w:pPr>
            <w:r w:rsidRPr="008633A0">
              <w:rPr>
                <w:sz w:val="20"/>
              </w:rPr>
              <w:t>The bilateral reduction in the renting fees of railway wagons of countries mentioned aside (paragraph a) and the application of national treatment to tariff rates on the reciprocal transportation of goods with the countries mentioned aside (paragraph b).</w:t>
            </w:r>
          </w:p>
          <w:p w:rsidR="009B227B" w:rsidRPr="008633A0" w:rsidRDefault="009B227B" w:rsidP="009A3405">
            <w:pPr>
              <w:tabs>
                <w:tab w:val="left" w:pos="454"/>
              </w:tabs>
              <w:ind w:left="454" w:hanging="454"/>
              <w:rPr>
                <w:sz w:val="20"/>
              </w:rPr>
            </w:pPr>
          </w:p>
        </w:tc>
        <w:tc>
          <w:tcPr>
            <w:tcW w:w="0" w:type="auto"/>
          </w:tcPr>
          <w:p w:rsidR="009B227B" w:rsidRPr="008633A0" w:rsidRDefault="009B227B" w:rsidP="009A3405">
            <w:pPr>
              <w:tabs>
                <w:tab w:val="left" w:pos="454"/>
              </w:tabs>
              <w:ind w:left="454" w:hanging="454"/>
              <w:rPr>
                <w:sz w:val="20"/>
              </w:rPr>
            </w:pPr>
            <w:r w:rsidRPr="008633A0">
              <w:rPr>
                <w:sz w:val="20"/>
              </w:rPr>
              <w:t>a)</w:t>
            </w:r>
            <w:r w:rsidRPr="008633A0">
              <w:rPr>
                <w:sz w:val="20"/>
              </w:rPr>
              <w:tab/>
            </w:r>
            <w:smartTag w:uri="urn:schemas-microsoft-com:office:smarttags" w:element="country-region">
              <w:r w:rsidRPr="008633A0">
                <w:rPr>
                  <w:sz w:val="20"/>
                </w:rPr>
                <w:t>Syria</w:t>
              </w:r>
            </w:smartTag>
            <w:r w:rsidRPr="008633A0">
              <w:rPr>
                <w:sz w:val="20"/>
              </w:rPr>
              <w:t xml:space="preserve">, </w:t>
            </w:r>
            <w:smartTag w:uri="urn:schemas-microsoft-com:office:smarttags" w:element="country-region">
              <w:r w:rsidRPr="008633A0">
                <w:rPr>
                  <w:sz w:val="20"/>
                </w:rPr>
                <w:t>Iraq</w:t>
              </w:r>
            </w:smartTag>
            <w:r w:rsidRPr="008633A0">
              <w:rPr>
                <w:sz w:val="20"/>
              </w:rPr>
              <w:t xml:space="preserve">, </w:t>
            </w:r>
            <w:smartTag w:uri="urn:schemas-microsoft-com:office:smarttags" w:element="country-region">
              <w:r w:rsidRPr="008633A0">
                <w:rPr>
                  <w:sz w:val="20"/>
                </w:rPr>
                <w:t>Iran</w:t>
              </w:r>
            </w:smartTag>
            <w:r w:rsidRPr="008633A0">
              <w:rPr>
                <w:sz w:val="20"/>
              </w:rPr>
              <w:t xml:space="preserve">, </w:t>
            </w:r>
            <w:smartTag w:uri="urn:schemas-microsoft-com:office:smarttags" w:element="place">
              <w:smartTag w:uri="urn:schemas-microsoft-com:office:smarttags" w:element="country-region">
                <w:r w:rsidRPr="008633A0">
                  <w:rPr>
                    <w:sz w:val="20"/>
                  </w:rPr>
                  <w:t>Lebanon</w:t>
                </w:r>
              </w:smartTag>
            </w:smartTag>
          </w:p>
          <w:p w:rsidR="009B227B" w:rsidRPr="008633A0" w:rsidRDefault="009B227B" w:rsidP="009A3405">
            <w:pPr>
              <w:tabs>
                <w:tab w:val="left" w:pos="454"/>
              </w:tabs>
              <w:ind w:left="454" w:hanging="454"/>
              <w:rPr>
                <w:sz w:val="20"/>
              </w:rPr>
            </w:pPr>
          </w:p>
          <w:p w:rsidR="009B227B" w:rsidRDefault="009B227B" w:rsidP="009A3405">
            <w:pPr>
              <w:tabs>
                <w:tab w:val="left" w:pos="454"/>
              </w:tabs>
              <w:ind w:left="454" w:hanging="454"/>
              <w:rPr>
                <w:sz w:val="20"/>
              </w:rPr>
            </w:pPr>
            <w:r w:rsidRPr="008633A0">
              <w:rPr>
                <w:sz w:val="20"/>
              </w:rPr>
              <w:t>b)</w:t>
            </w:r>
            <w:r w:rsidRPr="008633A0">
              <w:rPr>
                <w:sz w:val="20"/>
              </w:rPr>
              <w:tab/>
              <w:t>Commonwealth of Independent States and the Baltic Republics.</w:t>
            </w:r>
          </w:p>
          <w:p w:rsidR="009B227B" w:rsidRPr="008633A0" w:rsidRDefault="009B227B" w:rsidP="009A3405">
            <w:pPr>
              <w:tabs>
                <w:tab w:val="left" w:pos="454"/>
              </w:tabs>
              <w:ind w:left="454" w:hanging="454"/>
              <w:rPr>
                <w:sz w:val="20"/>
              </w:rPr>
            </w:pPr>
          </w:p>
        </w:tc>
        <w:tc>
          <w:tcPr>
            <w:tcW w:w="0" w:type="auto"/>
          </w:tcPr>
          <w:p w:rsidR="009B227B" w:rsidRPr="008633A0" w:rsidRDefault="009B227B" w:rsidP="009A3405">
            <w:pPr>
              <w:tabs>
                <w:tab w:val="left" w:pos="454"/>
              </w:tabs>
              <w:rPr>
                <w:sz w:val="20"/>
              </w:rPr>
            </w:pPr>
            <w:r w:rsidRPr="008633A0">
              <w:rPr>
                <w:sz w:val="20"/>
              </w:rPr>
              <w:t>Indefinite</w:t>
            </w:r>
          </w:p>
        </w:tc>
        <w:tc>
          <w:tcPr>
            <w:tcW w:w="0" w:type="auto"/>
          </w:tcPr>
          <w:p w:rsidR="009B227B" w:rsidRPr="008633A0" w:rsidRDefault="009B227B" w:rsidP="009A3405">
            <w:pPr>
              <w:tabs>
                <w:tab w:val="left" w:pos="454"/>
              </w:tabs>
              <w:rPr>
                <w:sz w:val="20"/>
              </w:rPr>
            </w:pPr>
            <w:r w:rsidRPr="008633A0">
              <w:rPr>
                <w:sz w:val="20"/>
              </w:rPr>
              <w:t>Desire to facilitate rail transport services between Turkey and other countries.</w:t>
            </w:r>
          </w:p>
        </w:tc>
      </w:tr>
      <w:tr w:rsidR="009B227B" w:rsidRPr="008633A0" w:rsidTr="008D41DA">
        <w:tblPrEx>
          <w:tblLook w:val="01E0" w:firstRow="1" w:lastRow="1" w:firstColumn="1" w:lastColumn="1" w:noHBand="0" w:noVBand="0"/>
        </w:tblPrEx>
        <w:trPr>
          <w:cantSplit/>
        </w:trPr>
        <w:tc>
          <w:tcPr>
            <w:tcW w:w="0" w:type="auto"/>
          </w:tcPr>
          <w:p w:rsidR="009B227B" w:rsidRPr="008633A0" w:rsidRDefault="009B227B" w:rsidP="008D41DA">
            <w:pPr>
              <w:tabs>
                <w:tab w:val="left" w:pos="454"/>
              </w:tabs>
              <w:jc w:val="left"/>
              <w:rPr>
                <w:sz w:val="20"/>
              </w:rPr>
            </w:pPr>
            <w:r w:rsidRPr="008633A0">
              <w:rPr>
                <w:sz w:val="20"/>
              </w:rPr>
              <w:t>Accounting, Auditing and Book-keeping Services</w:t>
            </w:r>
          </w:p>
        </w:tc>
        <w:tc>
          <w:tcPr>
            <w:tcW w:w="0" w:type="auto"/>
          </w:tcPr>
          <w:p w:rsidR="009B227B" w:rsidRPr="008633A0" w:rsidRDefault="009B227B" w:rsidP="00035B28">
            <w:pPr>
              <w:tabs>
                <w:tab w:val="left" w:pos="454"/>
              </w:tabs>
              <w:rPr>
                <w:sz w:val="20"/>
              </w:rPr>
            </w:pPr>
            <w:r w:rsidRPr="008633A0">
              <w:rPr>
                <w:sz w:val="20"/>
              </w:rPr>
              <w:t>In order to perform the services under the title of "financial advisor", the citizens of the countries which have officially codified the principles for the profession of financial advisory may be authorised, under reciprocal conditions, provided that these persons should have the characteristics required for the professional of financial advisory in Turkey and should have rights to perform similar s</w:t>
            </w:r>
            <w:r>
              <w:rPr>
                <w:sz w:val="20"/>
              </w:rPr>
              <w:t>ervices in their own countries.</w:t>
            </w:r>
          </w:p>
        </w:tc>
        <w:tc>
          <w:tcPr>
            <w:tcW w:w="0" w:type="auto"/>
          </w:tcPr>
          <w:p w:rsidR="009B227B" w:rsidRPr="008633A0" w:rsidRDefault="009B227B" w:rsidP="008D41DA">
            <w:pPr>
              <w:tabs>
                <w:tab w:val="left" w:pos="454"/>
              </w:tabs>
              <w:ind w:left="454" w:hanging="454"/>
              <w:jc w:val="left"/>
              <w:rPr>
                <w:sz w:val="20"/>
              </w:rPr>
            </w:pPr>
            <w:r w:rsidRPr="008633A0">
              <w:rPr>
                <w:sz w:val="20"/>
              </w:rPr>
              <w:t xml:space="preserve">All countries </w:t>
            </w:r>
          </w:p>
        </w:tc>
        <w:tc>
          <w:tcPr>
            <w:tcW w:w="0" w:type="auto"/>
          </w:tcPr>
          <w:p w:rsidR="009B227B" w:rsidRPr="008633A0" w:rsidRDefault="009B227B" w:rsidP="008D41DA">
            <w:pPr>
              <w:tabs>
                <w:tab w:val="left" w:pos="454"/>
              </w:tabs>
              <w:jc w:val="left"/>
              <w:rPr>
                <w:sz w:val="20"/>
              </w:rPr>
            </w:pPr>
            <w:r w:rsidRPr="008633A0">
              <w:rPr>
                <w:sz w:val="20"/>
              </w:rPr>
              <w:t>Indefinite</w:t>
            </w:r>
          </w:p>
        </w:tc>
        <w:tc>
          <w:tcPr>
            <w:tcW w:w="0" w:type="auto"/>
          </w:tcPr>
          <w:p w:rsidR="009B227B" w:rsidRPr="008633A0" w:rsidRDefault="009B227B" w:rsidP="008D41DA">
            <w:pPr>
              <w:tabs>
                <w:tab w:val="left" w:pos="454"/>
              </w:tabs>
              <w:jc w:val="left"/>
              <w:rPr>
                <w:sz w:val="20"/>
              </w:rPr>
            </w:pPr>
            <w:r w:rsidRPr="008633A0">
              <w:rPr>
                <w:sz w:val="20"/>
              </w:rPr>
              <w:t>Desire to create favourable conditions for Turkish financial advisors to perform their jobs under equal conditions all over the world.</w:t>
            </w:r>
          </w:p>
        </w:tc>
      </w:tr>
    </w:tbl>
    <w:p w:rsidR="009B227B" w:rsidRDefault="009B227B" w:rsidP="009B227B">
      <w:pPr>
        <w:jc w:val="left"/>
        <w:rPr>
          <w:szCs w:val="24"/>
        </w:rPr>
      </w:pPr>
    </w:p>
    <w:p w:rsidR="00DC2C8C" w:rsidRDefault="003A2321"/>
    <w:sectPr w:rsidR="00DC2C8C" w:rsidSect="009B227B">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36B" w:rsidRDefault="007F436B" w:rsidP="005D1FB2">
      <w:r>
        <w:separator/>
      </w:r>
    </w:p>
  </w:endnote>
  <w:endnote w:type="continuationSeparator" w:id="0">
    <w:p w:rsidR="007F436B" w:rsidRDefault="007F436B" w:rsidP="005D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044979"/>
      <w:docPartObj>
        <w:docPartGallery w:val="Page Numbers (Bottom of Page)"/>
        <w:docPartUnique/>
      </w:docPartObj>
    </w:sdtPr>
    <w:sdtContent>
      <w:p w:rsidR="003A2321" w:rsidRDefault="003A2321">
        <w:pPr>
          <w:pStyle w:val="AltBilgi"/>
          <w:jc w:val="right"/>
        </w:pPr>
        <w:r>
          <w:fldChar w:fldCharType="begin"/>
        </w:r>
        <w:r>
          <w:instrText>PAGE   \* MERGEFORMAT</w:instrText>
        </w:r>
        <w:r>
          <w:fldChar w:fldCharType="separate"/>
        </w:r>
        <w:r w:rsidRPr="003A2321">
          <w:rPr>
            <w:noProof/>
            <w:lang w:val="tr-TR"/>
          </w:rPr>
          <w:t>1</w:t>
        </w:r>
        <w:r>
          <w:fldChar w:fldCharType="end"/>
        </w:r>
      </w:p>
    </w:sdtContent>
  </w:sdt>
  <w:p w:rsidR="003A2321" w:rsidRDefault="003A23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36B" w:rsidRDefault="007F436B" w:rsidP="005D1FB2">
      <w:r>
        <w:separator/>
      </w:r>
    </w:p>
  </w:footnote>
  <w:footnote w:type="continuationSeparator" w:id="0">
    <w:p w:rsidR="007F436B" w:rsidRDefault="007F436B" w:rsidP="005D1F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27B"/>
    <w:rsid w:val="00035B28"/>
    <w:rsid w:val="00046B6B"/>
    <w:rsid w:val="001706A9"/>
    <w:rsid w:val="001C0078"/>
    <w:rsid w:val="001F27D2"/>
    <w:rsid w:val="00387B5E"/>
    <w:rsid w:val="003A0CA0"/>
    <w:rsid w:val="003A2321"/>
    <w:rsid w:val="005D1FB2"/>
    <w:rsid w:val="005E658C"/>
    <w:rsid w:val="007F436B"/>
    <w:rsid w:val="00992360"/>
    <w:rsid w:val="009A3405"/>
    <w:rsid w:val="009B227B"/>
    <w:rsid w:val="00B656AD"/>
    <w:rsid w:val="00B94AE1"/>
    <w:rsid w:val="00BB6E0E"/>
    <w:rsid w:val="00CA640D"/>
    <w:rsid w:val="00CB66D8"/>
    <w:rsid w:val="00D316D2"/>
    <w:rsid w:val="00D76FEC"/>
    <w:rsid w:val="00E80689"/>
    <w:rsid w:val="00EB6B73"/>
    <w:rsid w:val="00FF4A0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537DFA5C-D118-4F39-A5A6-9BBCE311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27B"/>
    <w:pPr>
      <w:spacing w:after="0" w:line="240" w:lineRule="auto"/>
      <w:jc w:val="both"/>
    </w:pPr>
    <w:rPr>
      <w:rFonts w:ascii="Times New Roman" w:eastAsia="Times New Roman" w:hAnsi="Times New Roman" w:cs="Times New Roman"/>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D1FB2"/>
    <w:pPr>
      <w:tabs>
        <w:tab w:val="center" w:pos="4536"/>
        <w:tab w:val="right" w:pos="9072"/>
      </w:tabs>
    </w:pPr>
  </w:style>
  <w:style w:type="character" w:customStyle="1" w:styleId="stBilgiChar">
    <w:name w:val="Üst Bilgi Char"/>
    <w:basedOn w:val="VarsaylanParagrafYazTipi"/>
    <w:link w:val="stBilgi"/>
    <w:uiPriority w:val="99"/>
    <w:rsid w:val="005D1FB2"/>
    <w:rPr>
      <w:rFonts w:ascii="Times New Roman" w:eastAsia="Times New Roman" w:hAnsi="Times New Roman" w:cs="Times New Roman"/>
      <w:sz w:val="24"/>
      <w:szCs w:val="20"/>
      <w:lang w:val="en-GB"/>
    </w:rPr>
  </w:style>
  <w:style w:type="paragraph" w:styleId="AltBilgi">
    <w:name w:val="footer"/>
    <w:basedOn w:val="Normal"/>
    <w:link w:val="AltBilgiChar"/>
    <w:uiPriority w:val="99"/>
    <w:unhideWhenUsed/>
    <w:rsid w:val="005D1FB2"/>
    <w:pPr>
      <w:tabs>
        <w:tab w:val="center" w:pos="4536"/>
        <w:tab w:val="right" w:pos="9072"/>
      </w:tabs>
    </w:pPr>
  </w:style>
  <w:style w:type="character" w:customStyle="1" w:styleId="AltBilgiChar">
    <w:name w:val="Alt Bilgi Char"/>
    <w:basedOn w:val="VarsaylanParagrafYazTipi"/>
    <w:link w:val="AltBilgi"/>
    <w:uiPriority w:val="99"/>
    <w:rsid w:val="005D1FB2"/>
    <w:rPr>
      <w:rFonts w:ascii="Times New Roman" w:eastAsia="Times New Roman" w:hAnsi="Times New Roman" w:cs="Times New Roman"/>
      <w:sz w:val="24"/>
      <w:szCs w:val="20"/>
      <w:lang w:val="en-GB"/>
    </w:rPr>
  </w:style>
  <w:style w:type="paragraph" w:styleId="DipnotMetni">
    <w:name w:val="footnote text"/>
    <w:basedOn w:val="Normal"/>
    <w:link w:val="DipnotMetniChar"/>
    <w:uiPriority w:val="99"/>
    <w:semiHidden/>
    <w:unhideWhenUsed/>
    <w:rsid w:val="005D1FB2"/>
    <w:rPr>
      <w:sz w:val="20"/>
    </w:rPr>
  </w:style>
  <w:style w:type="character" w:customStyle="1" w:styleId="DipnotMetniChar">
    <w:name w:val="Dipnot Metni Char"/>
    <w:basedOn w:val="VarsaylanParagrafYazTipi"/>
    <w:link w:val="DipnotMetni"/>
    <w:uiPriority w:val="99"/>
    <w:semiHidden/>
    <w:rsid w:val="005D1FB2"/>
    <w:rPr>
      <w:rFonts w:ascii="Times New Roman" w:eastAsia="Times New Roman" w:hAnsi="Times New Roman" w:cs="Times New Roman"/>
      <w:sz w:val="20"/>
      <w:szCs w:val="20"/>
      <w:lang w:val="en-GB"/>
    </w:rPr>
  </w:style>
  <w:style w:type="character" w:styleId="DipnotBavurusu">
    <w:name w:val="footnote reference"/>
    <w:basedOn w:val="VarsaylanParagrafYazTipi"/>
    <w:unhideWhenUsed/>
    <w:rsid w:val="005D1FB2"/>
    <w:rPr>
      <w:vertAlign w:val="superscript"/>
    </w:rPr>
  </w:style>
  <w:style w:type="paragraph" w:styleId="BalonMetni">
    <w:name w:val="Balloon Text"/>
    <w:basedOn w:val="Normal"/>
    <w:link w:val="BalonMetniChar"/>
    <w:uiPriority w:val="99"/>
    <w:semiHidden/>
    <w:unhideWhenUsed/>
    <w:rsid w:val="005D1FB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1FB2"/>
    <w:rPr>
      <w:rFonts w:ascii="Segoe UI" w:eastAsia="Times New Roman" w:hAnsi="Segoe UI" w:cs="Segoe UI"/>
      <w:sz w:val="18"/>
      <w:szCs w:val="18"/>
      <w:lang w:val="en-GB"/>
    </w:rPr>
  </w:style>
  <w:style w:type="character" w:styleId="AklamaBavurusu">
    <w:name w:val="annotation reference"/>
    <w:basedOn w:val="VarsaylanParagrafYazTipi"/>
    <w:uiPriority w:val="99"/>
    <w:semiHidden/>
    <w:unhideWhenUsed/>
    <w:rsid w:val="00992360"/>
    <w:rPr>
      <w:sz w:val="16"/>
      <w:szCs w:val="16"/>
    </w:rPr>
  </w:style>
  <w:style w:type="paragraph" w:styleId="AklamaMetni">
    <w:name w:val="annotation text"/>
    <w:basedOn w:val="Normal"/>
    <w:link w:val="AklamaMetniChar"/>
    <w:uiPriority w:val="99"/>
    <w:semiHidden/>
    <w:unhideWhenUsed/>
    <w:rsid w:val="00992360"/>
    <w:rPr>
      <w:sz w:val="20"/>
    </w:rPr>
  </w:style>
  <w:style w:type="character" w:customStyle="1" w:styleId="AklamaMetniChar">
    <w:name w:val="Açıklama Metni Char"/>
    <w:basedOn w:val="VarsaylanParagrafYazTipi"/>
    <w:link w:val="AklamaMetni"/>
    <w:uiPriority w:val="99"/>
    <w:semiHidden/>
    <w:rsid w:val="00992360"/>
    <w:rPr>
      <w:rFonts w:ascii="Times New Roman" w:eastAsia="Times New Roman" w:hAnsi="Times New Roman" w:cs="Times New Roman"/>
      <w:sz w:val="20"/>
      <w:szCs w:val="20"/>
      <w:lang w:val="en-GB"/>
    </w:rPr>
  </w:style>
  <w:style w:type="paragraph" w:styleId="AklamaKonusu">
    <w:name w:val="annotation subject"/>
    <w:basedOn w:val="AklamaMetni"/>
    <w:next w:val="AklamaMetni"/>
    <w:link w:val="AklamaKonusuChar"/>
    <w:uiPriority w:val="99"/>
    <w:semiHidden/>
    <w:unhideWhenUsed/>
    <w:rsid w:val="00992360"/>
    <w:rPr>
      <w:b/>
      <w:bCs/>
    </w:rPr>
  </w:style>
  <w:style w:type="character" w:customStyle="1" w:styleId="AklamaKonusuChar">
    <w:name w:val="Açıklama Konusu Char"/>
    <w:basedOn w:val="AklamaMetniChar"/>
    <w:link w:val="AklamaKonusu"/>
    <w:uiPriority w:val="99"/>
    <w:semiHidden/>
    <w:rsid w:val="00992360"/>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77724">
      <w:bodyDiv w:val="1"/>
      <w:marLeft w:val="0"/>
      <w:marRight w:val="0"/>
      <w:marTop w:val="0"/>
      <w:marBottom w:val="0"/>
      <w:divBdr>
        <w:top w:val="none" w:sz="0" w:space="0" w:color="auto"/>
        <w:left w:val="none" w:sz="0" w:space="0" w:color="auto"/>
        <w:bottom w:val="none" w:sz="0" w:space="0" w:color="auto"/>
        <w:right w:val="none" w:sz="0" w:space="0" w:color="auto"/>
      </w:divBdr>
      <w:divsChild>
        <w:div w:id="451753776">
          <w:marLeft w:val="0"/>
          <w:marRight w:val="0"/>
          <w:marTop w:val="0"/>
          <w:marBottom w:val="0"/>
          <w:divBdr>
            <w:top w:val="none" w:sz="0" w:space="0" w:color="auto"/>
            <w:left w:val="none" w:sz="0" w:space="0" w:color="auto"/>
            <w:bottom w:val="none" w:sz="0" w:space="0" w:color="auto"/>
            <w:right w:val="none" w:sz="0" w:space="0" w:color="auto"/>
          </w:divBdr>
        </w:div>
        <w:div w:id="836579399">
          <w:marLeft w:val="0"/>
          <w:marRight w:val="0"/>
          <w:marTop w:val="0"/>
          <w:marBottom w:val="0"/>
          <w:divBdr>
            <w:top w:val="none" w:sz="0" w:space="0" w:color="auto"/>
            <w:left w:val="none" w:sz="0" w:space="0" w:color="auto"/>
            <w:bottom w:val="none" w:sz="0" w:space="0" w:color="auto"/>
            <w:right w:val="none" w:sz="0" w:space="0" w:color="auto"/>
          </w:divBdr>
        </w:div>
      </w:divsChild>
    </w:div>
    <w:div w:id="1024943721">
      <w:bodyDiv w:val="1"/>
      <w:marLeft w:val="0"/>
      <w:marRight w:val="0"/>
      <w:marTop w:val="0"/>
      <w:marBottom w:val="0"/>
      <w:divBdr>
        <w:top w:val="none" w:sz="0" w:space="0" w:color="auto"/>
        <w:left w:val="none" w:sz="0" w:space="0" w:color="auto"/>
        <w:bottom w:val="none" w:sz="0" w:space="0" w:color="auto"/>
        <w:right w:val="none" w:sz="0" w:space="0" w:color="auto"/>
      </w:divBdr>
      <w:divsChild>
        <w:div w:id="1361935314">
          <w:marLeft w:val="0"/>
          <w:marRight w:val="0"/>
          <w:marTop w:val="0"/>
          <w:marBottom w:val="0"/>
          <w:divBdr>
            <w:top w:val="none" w:sz="0" w:space="0" w:color="auto"/>
            <w:left w:val="none" w:sz="0" w:space="0" w:color="auto"/>
            <w:bottom w:val="none" w:sz="0" w:space="0" w:color="auto"/>
            <w:right w:val="none" w:sz="0" w:space="0" w:color="auto"/>
          </w:divBdr>
        </w:div>
        <w:div w:id="1222861714">
          <w:marLeft w:val="0"/>
          <w:marRight w:val="0"/>
          <w:marTop w:val="0"/>
          <w:marBottom w:val="0"/>
          <w:divBdr>
            <w:top w:val="none" w:sz="0" w:space="0" w:color="auto"/>
            <w:left w:val="none" w:sz="0" w:space="0" w:color="auto"/>
            <w:bottom w:val="none" w:sz="0" w:space="0" w:color="auto"/>
            <w:right w:val="none" w:sz="0" w:space="0" w:color="auto"/>
          </w:divBdr>
        </w:div>
        <w:div w:id="1823234333">
          <w:marLeft w:val="0"/>
          <w:marRight w:val="0"/>
          <w:marTop w:val="0"/>
          <w:marBottom w:val="0"/>
          <w:divBdr>
            <w:top w:val="none" w:sz="0" w:space="0" w:color="auto"/>
            <w:left w:val="none" w:sz="0" w:space="0" w:color="auto"/>
            <w:bottom w:val="none" w:sz="0" w:space="0" w:color="auto"/>
            <w:right w:val="none" w:sz="0" w:space="0" w:color="auto"/>
          </w:divBdr>
        </w:div>
        <w:div w:id="1293515424">
          <w:marLeft w:val="0"/>
          <w:marRight w:val="0"/>
          <w:marTop w:val="0"/>
          <w:marBottom w:val="0"/>
          <w:divBdr>
            <w:top w:val="none" w:sz="0" w:space="0" w:color="auto"/>
            <w:left w:val="none" w:sz="0" w:space="0" w:color="auto"/>
            <w:bottom w:val="none" w:sz="0" w:space="0" w:color="auto"/>
            <w:right w:val="none" w:sz="0" w:space="0" w:color="auto"/>
          </w:divBdr>
        </w:div>
        <w:div w:id="1931356510">
          <w:marLeft w:val="0"/>
          <w:marRight w:val="0"/>
          <w:marTop w:val="0"/>
          <w:marBottom w:val="0"/>
          <w:divBdr>
            <w:top w:val="none" w:sz="0" w:space="0" w:color="auto"/>
            <w:left w:val="none" w:sz="0" w:space="0" w:color="auto"/>
            <w:bottom w:val="none" w:sz="0" w:space="0" w:color="auto"/>
            <w:right w:val="none" w:sz="0" w:space="0" w:color="auto"/>
          </w:divBdr>
        </w:div>
        <w:div w:id="203376154">
          <w:marLeft w:val="0"/>
          <w:marRight w:val="0"/>
          <w:marTop w:val="0"/>
          <w:marBottom w:val="0"/>
          <w:divBdr>
            <w:top w:val="none" w:sz="0" w:space="0" w:color="auto"/>
            <w:left w:val="none" w:sz="0" w:space="0" w:color="auto"/>
            <w:bottom w:val="none" w:sz="0" w:space="0" w:color="auto"/>
            <w:right w:val="none" w:sz="0" w:space="0" w:color="auto"/>
          </w:divBdr>
        </w:div>
        <w:div w:id="1564635366">
          <w:marLeft w:val="0"/>
          <w:marRight w:val="0"/>
          <w:marTop w:val="0"/>
          <w:marBottom w:val="0"/>
          <w:divBdr>
            <w:top w:val="none" w:sz="0" w:space="0" w:color="auto"/>
            <w:left w:val="none" w:sz="0" w:space="0" w:color="auto"/>
            <w:bottom w:val="none" w:sz="0" w:space="0" w:color="auto"/>
            <w:right w:val="none" w:sz="0" w:space="0" w:color="auto"/>
          </w:divBdr>
        </w:div>
        <w:div w:id="1176194577">
          <w:marLeft w:val="0"/>
          <w:marRight w:val="0"/>
          <w:marTop w:val="0"/>
          <w:marBottom w:val="0"/>
          <w:divBdr>
            <w:top w:val="none" w:sz="0" w:space="0" w:color="auto"/>
            <w:left w:val="none" w:sz="0" w:space="0" w:color="auto"/>
            <w:bottom w:val="none" w:sz="0" w:space="0" w:color="auto"/>
            <w:right w:val="none" w:sz="0" w:space="0" w:color="auto"/>
          </w:divBdr>
        </w:div>
        <w:div w:id="1970626179">
          <w:marLeft w:val="0"/>
          <w:marRight w:val="0"/>
          <w:marTop w:val="0"/>
          <w:marBottom w:val="0"/>
          <w:divBdr>
            <w:top w:val="none" w:sz="0" w:space="0" w:color="auto"/>
            <w:left w:val="none" w:sz="0" w:space="0" w:color="auto"/>
            <w:bottom w:val="none" w:sz="0" w:space="0" w:color="auto"/>
            <w:right w:val="none" w:sz="0" w:space="0" w:color="auto"/>
          </w:divBdr>
        </w:div>
        <w:div w:id="1902599854">
          <w:marLeft w:val="0"/>
          <w:marRight w:val="0"/>
          <w:marTop w:val="0"/>
          <w:marBottom w:val="0"/>
          <w:divBdr>
            <w:top w:val="none" w:sz="0" w:space="0" w:color="auto"/>
            <w:left w:val="none" w:sz="0" w:space="0" w:color="auto"/>
            <w:bottom w:val="none" w:sz="0" w:space="0" w:color="auto"/>
            <w:right w:val="none" w:sz="0" w:space="0" w:color="auto"/>
          </w:divBdr>
        </w:div>
        <w:div w:id="1331719399">
          <w:marLeft w:val="0"/>
          <w:marRight w:val="0"/>
          <w:marTop w:val="0"/>
          <w:marBottom w:val="0"/>
          <w:divBdr>
            <w:top w:val="none" w:sz="0" w:space="0" w:color="auto"/>
            <w:left w:val="none" w:sz="0" w:space="0" w:color="auto"/>
            <w:bottom w:val="none" w:sz="0" w:space="0" w:color="auto"/>
            <w:right w:val="none" w:sz="0" w:space="0" w:color="auto"/>
          </w:divBdr>
        </w:div>
        <w:div w:id="223299075">
          <w:marLeft w:val="0"/>
          <w:marRight w:val="0"/>
          <w:marTop w:val="0"/>
          <w:marBottom w:val="0"/>
          <w:divBdr>
            <w:top w:val="none" w:sz="0" w:space="0" w:color="auto"/>
            <w:left w:val="none" w:sz="0" w:space="0" w:color="auto"/>
            <w:bottom w:val="none" w:sz="0" w:space="0" w:color="auto"/>
            <w:right w:val="none" w:sz="0" w:space="0" w:color="auto"/>
          </w:divBdr>
        </w:div>
        <w:div w:id="2056812007">
          <w:marLeft w:val="0"/>
          <w:marRight w:val="0"/>
          <w:marTop w:val="0"/>
          <w:marBottom w:val="0"/>
          <w:divBdr>
            <w:top w:val="none" w:sz="0" w:space="0" w:color="auto"/>
            <w:left w:val="none" w:sz="0" w:space="0" w:color="auto"/>
            <w:bottom w:val="none" w:sz="0" w:space="0" w:color="auto"/>
            <w:right w:val="none" w:sz="0" w:space="0" w:color="auto"/>
          </w:divBdr>
        </w:div>
        <w:div w:id="1313022664">
          <w:marLeft w:val="0"/>
          <w:marRight w:val="0"/>
          <w:marTop w:val="0"/>
          <w:marBottom w:val="0"/>
          <w:divBdr>
            <w:top w:val="none" w:sz="0" w:space="0" w:color="auto"/>
            <w:left w:val="none" w:sz="0" w:space="0" w:color="auto"/>
            <w:bottom w:val="none" w:sz="0" w:space="0" w:color="auto"/>
            <w:right w:val="none" w:sz="0" w:space="0" w:color="auto"/>
          </w:divBdr>
        </w:div>
        <w:div w:id="1387028722">
          <w:marLeft w:val="0"/>
          <w:marRight w:val="0"/>
          <w:marTop w:val="0"/>
          <w:marBottom w:val="0"/>
          <w:divBdr>
            <w:top w:val="none" w:sz="0" w:space="0" w:color="auto"/>
            <w:left w:val="none" w:sz="0" w:space="0" w:color="auto"/>
            <w:bottom w:val="none" w:sz="0" w:space="0" w:color="auto"/>
            <w:right w:val="none" w:sz="0" w:space="0" w:color="auto"/>
          </w:divBdr>
        </w:div>
        <w:div w:id="1023172861">
          <w:marLeft w:val="0"/>
          <w:marRight w:val="0"/>
          <w:marTop w:val="0"/>
          <w:marBottom w:val="0"/>
          <w:divBdr>
            <w:top w:val="none" w:sz="0" w:space="0" w:color="auto"/>
            <w:left w:val="none" w:sz="0" w:space="0" w:color="auto"/>
            <w:bottom w:val="none" w:sz="0" w:space="0" w:color="auto"/>
            <w:right w:val="none" w:sz="0" w:space="0" w:color="auto"/>
          </w:divBdr>
        </w:div>
        <w:div w:id="1771243164">
          <w:marLeft w:val="0"/>
          <w:marRight w:val="0"/>
          <w:marTop w:val="0"/>
          <w:marBottom w:val="0"/>
          <w:divBdr>
            <w:top w:val="none" w:sz="0" w:space="0" w:color="auto"/>
            <w:left w:val="none" w:sz="0" w:space="0" w:color="auto"/>
            <w:bottom w:val="none" w:sz="0" w:space="0" w:color="auto"/>
            <w:right w:val="none" w:sz="0" w:space="0" w:color="auto"/>
          </w:divBdr>
        </w:div>
        <w:div w:id="697388300">
          <w:marLeft w:val="0"/>
          <w:marRight w:val="0"/>
          <w:marTop w:val="0"/>
          <w:marBottom w:val="0"/>
          <w:divBdr>
            <w:top w:val="none" w:sz="0" w:space="0" w:color="auto"/>
            <w:left w:val="none" w:sz="0" w:space="0" w:color="auto"/>
            <w:bottom w:val="none" w:sz="0" w:space="0" w:color="auto"/>
            <w:right w:val="none" w:sz="0" w:space="0" w:color="auto"/>
          </w:divBdr>
        </w:div>
        <w:div w:id="1748376330">
          <w:marLeft w:val="0"/>
          <w:marRight w:val="0"/>
          <w:marTop w:val="0"/>
          <w:marBottom w:val="0"/>
          <w:divBdr>
            <w:top w:val="none" w:sz="0" w:space="0" w:color="auto"/>
            <w:left w:val="none" w:sz="0" w:space="0" w:color="auto"/>
            <w:bottom w:val="none" w:sz="0" w:space="0" w:color="auto"/>
            <w:right w:val="none" w:sz="0" w:space="0" w:color="auto"/>
          </w:divBdr>
        </w:div>
        <w:div w:id="1431200833">
          <w:marLeft w:val="0"/>
          <w:marRight w:val="0"/>
          <w:marTop w:val="0"/>
          <w:marBottom w:val="0"/>
          <w:divBdr>
            <w:top w:val="none" w:sz="0" w:space="0" w:color="auto"/>
            <w:left w:val="none" w:sz="0" w:space="0" w:color="auto"/>
            <w:bottom w:val="none" w:sz="0" w:space="0" w:color="auto"/>
            <w:right w:val="none" w:sz="0" w:space="0" w:color="auto"/>
          </w:divBdr>
        </w:div>
        <w:div w:id="1065907626">
          <w:marLeft w:val="0"/>
          <w:marRight w:val="0"/>
          <w:marTop w:val="0"/>
          <w:marBottom w:val="0"/>
          <w:divBdr>
            <w:top w:val="none" w:sz="0" w:space="0" w:color="auto"/>
            <w:left w:val="none" w:sz="0" w:space="0" w:color="auto"/>
            <w:bottom w:val="none" w:sz="0" w:space="0" w:color="auto"/>
            <w:right w:val="none" w:sz="0" w:space="0" w:color="auto"/>
          </w:divBdr>
        </w:div>
        <w:div w:id="804351556">
          <w:marLeft w:val="0"/>
          <w:marRight w:val="0"/>
          <w:marTop w:val="0"/>
          <w:marBottom w:val="0"/>
          <w:divBdr>
            <w:top w:val="none" w:sz="0" w:space="0" w:color="auto"/>
            <w:left w:val="none" w:sz="0" w:space="0" w:color="auto"/>
            <w:bottom w:val="none" w:sz="0" w:space="0" w:color="auto"/>
            <w:right w:val="none" w:sz="0" w:space="0" w:color="auto"/>
          </w:divBdr>
        </w:div>
        <w:div w:id="1437553093">
          <w:marLeft w:val="0"/>
          <w:marRight w:val="0"/>
          <w:marTop w:val="0"/>
          <w:marBottom w:val="0"/>
          <w:divBdr>
            <w:top w:val="none" w:sz="0" w:space="0" w:color="auto"/>
            <w:left w:val="none" w:sz="0" w:space="0" w:color="auto"/>
            <w:bottom w:val="none" w:sz="0" w:space="0" w:color="auto"/>
            <w:right w:val="none" w:sz="0" w:space="0" w:color="auto"/>
          </w:divBdr>
        </w:div>
        <w:div w:id="514197926">
          <w:marLeft w:val="0"/>
          <w:marRight w:val="0"/>
          <w:marTop w:val="0"/>
          <w:marBottom w:val="0"/>
          <w:divBdr>
            <w:top w:val="none" w:sz="0" w:space="0" w:color="auto"/>
            <w:left w:val="none" w:sz="0" w:space="0" w:color="auto"/>
            <w:bottom w:val="none" w:sz="0" w:space="0" w:color="auto"/>
            <w:right w:val="none" w:sz="0" w:space="0" w:color="auto"/>
          </w:divBdr>
        </w:div>
        <w:div w:id="491213652">
          <w:marLeft w:val="0"/>
          <w:marRight w:val="0"/>
          <w:marTop w:val="0"/>
          <w:marBottom w:val="0"/>
          <w:divBdr>
            <w:top w:val="none" w:sz="0" w:space="0" w:color="auto"/>
            <w:left w:val="none" w:sz="0" w:space="0" w:color="auto"/>
            <w:bottom w:val="none" w:sz="0" w:space="0" w:color="auto"/>
            <w:right w:val="none" w:sz="0" w:space="0" w:color="auto"/>
          </w:divBdr>
        </w:div>
        <w:div w:id="1427381165">
          <w:marLeft w:val="0"/>
          <w:marRight w:val="0"/>
          <w:marTop w:val="0"/>
          <w:marBottom w:val="0"/>
          <w:divBdr>
            <w:top w:val="none" w:sz="0" w:space="0" w:color="auto"/>
            <w:left w:val="none" w:sz="0" w:space="0" w:color="auto"/>
            <w:bottom w:val="none" w:sz="0" w:space="0" w:color="auto"/>
            <w:right w:val="none" w:sz="0" w:space="0" w:color="auto"/>
          </w:divBdr>
        </w:div>
        <w:div w:id="1197742252">
          <w:marLeft w:val="0"/>
          <w:marRight w:val="0"/>
          <w:marTop w:val="0"/>
          <w:marBottom w:val="0"/>
          <w:divBdr>
            <w:top w:val="none" w:sz="0" w:space="0" w:color="auto"/>
            <w:left w:val="none" w:sz="0" w:space="0" w:color="auto"/>
            <w:bottom w:val="none" w:sz="0" w:space="0" w:color="auto"/>
            <w:right w:val="none" w:sz="0" w:space="0" w:color="auto"/>
          </w:divBdr>
        </w:div>
        <w:div w:id="2090999791">
          <w:marLeft w:val="0"/>
          <w:marRight w:val="0"/>
          <w:marTop w:val="0"/>
          <w:marBottom w:val="0"/>
          <w:divBdr>
            <w:top w:val="none" w:sz="0" w:space="0" w:color="auto"/>
            <w:left w:val="none" w:sz="0" w:space="0" w:color="auto"/>
            <w:bottom w:val="none" w:sz="0" w:space="0" w:color="auto"/>
            <w:right w:val="none" w:sz="0" w:space="0" w:color="auto"/>
          </w:divBdr>
        </w:div>
        <w:div w:id="545946325">
          <w:marLeft w:val="0"/>
          <w:marRight w:val="0"/>
          <w:marTop w:val="0"/>
          <w:marBottom w:val="0"/>
          <w:divBdr>
            <w:top w:val="none" w:sz="0" w:space="0" w:color="auto"/>
            <w:left w:val="none" w:sz="0" w:space="0" w:color="auto"/>
            <w:bottom w:val="none" w:sz="0" w:space="0" w:color="auto"/>
            <w:right w:val="none" w:sz="0" w:space="0" w:color="auto"/>
          </w:divBdr>
        </w:div>
        <w:div w:id="1787044717">
          <w:marLeft w:val="0"/>
          <w:marRight w:val="0"/>
          <w:marTop w:val="0"/>
          <w:marBottom w:val="0"/>
          <w:divBdr>
            <w:top w:val="none" w:sz="0" w:space="0" w:color="auto"/>
            <w:left w:val="none" w:sz="0" w:space="0" w:color="auto"/>
            <w:bottom w:val="none" w:sz="0" w:space="0" w:color="auto"/>
            <w:right w:val="none" w:sz="0" w:space="0" w:color="auto"/>
          </w:divBdr>
        </w:div>
        <w:div w:id="308945150">
          <w:marLeft w:val="0"/>
          <w:marRight w:val="0"/>
          <w:marTop w:val="0"/>
          <w:marBottom w:val="0"/>
          <w:divBdr>
            <w:top w:val="none" w:sz="0" w:space="0" w:color="auto"/>
            <w:left w:val="none" w:sz="0" w:space="0" w:color="auto"/>
            <w:bottom w:val="none" w:sz="0" w:space="0" w:color="auto"/>
            <w:right w:val="none" w:sz="0" w:space="0" w:color="auto"/>
          </w:divBdr>
        </w:div>
        <w:div w:id="1330711909">
          <w:marLeft w:val="0"/>
          <w:marRight w:val="0"/>
          <w:marTop w:val="0"/>
          <w:marBottom w:val="0"/>
          <w:divBdr>
            <w:top w:val="none" w:sz="0" w:space="0" w:color="auto"/>
            <w:left w:val="none" w:sz="0" w:space="0" w:color="auto"/>
            <w:bottom w:val="none" w:sz="0" w:space="0" w:color="auto"/>
            <w:right w:val="none" w:sz="0" w:space="0" w:color="auto"/>
          </w:divBdr>
        </w:div>
        <w:div w:id="1518885949">
          <w:marLeft w:val="0"/>
          <w:marRight w:val="0"/>
          <w:marTop w:val="0"/>
          <w:marBottom w:val="0"/>
          <w:divBdr>
            <w:top w:val="none" w:sz="0" w:space="0" w:color="auto"/>
            <w:left w:val="none" w:sz="0" w:space="0" w:color="auto"/>
            <w:bottom w:val="none" w:sz="0" w:space="0" w:color="auto"/>
            <w:right w:val="none" w:sz="0" w:space="0" w:color="auto"/>
          </w:divBdr>
        </w:div>
        <w:div w:id="928467929">
          <w:marLeft w:val="0"/>
          <w:marRight w:val="0"/>
          <w:marTop w:val="0"/>
          <w:marBottom w:val="0"/>
          <w:divBdr>
            <w:top w:val="none" w:sz="0" w:space="0" w:color="auto"/>
            <w:left w:val="none" w:sz="0" w:space="0" w:color="auto"/>
            <w:bottom w:val="none" w:sz="0" w:space="0" w:color="auto"/>
            <w:right w:val="none" w:sz="0" w:space="0" w:color="auto"/>
          </w:divBdr>
        </w:div>
        <w:div w:id="1452941025">
          <w:marLeft w:val="0"/>
          <w:marRight w:val="0"/>
          <w:marTop w:val="0"/>
          <w:marBottom w:val="0"/>
          <w:divBdr>
            <w:top w:val="none" w:sz="0" w:space="0" w:color="auto"/>
            <w:left w:val="none" w:sz="0" w:space="0" w:color="auto"/>
            <w:bottom w:val="none" w:sz="0" w:space="0" w:color="auto"/>
            <w:right w:val="none" w:sz="0" w:space="0" w:color="auto"/>
          </w:divBdr>
        </w:div>
        <w:div w:id="697700620">
          <w:marLeft w:val="0"/>
          <w:marRight w:val="0"/>
          <w:marTop w:val="0"/>
          <w:marBottom w:val="0"/>
          <w:divBdr>
            <w:top w:val="none" w:sz="0" w:space="0" w:color="auto"/>
            <w:left w:val="none" w:sz="0" w:space="0" w:color="auto"/>
            <w:bottom w:val="none" w:sz="0" w:space="0" w:color="auto"/>
            <w:right w:val="none" w:sz="0" w:space="0" w:color="auto"/>
          </w:divBdr>
        </w:div>
        <w:div w:id="374046542">
          <w:marLeft w:val="0"/>
          <w:marRight w:val="0"/>
          <w:marTop w:val="0"/>
          <w:marBottom w:val="0"/>
          <w:divBdr>
            <w:top w:val="none" w:sz="0" w:space="0" w:color="auto"/>
            <w:left w:val="none" w:sz="0" w:space="0" w:color="auto"/>
            <w:bottom w:val="none" w:sz="0" w:space="0" w:color="auto"/>
            <w:right w:val="none" w:sz="0" w:space="0" w:color="auto"/>
          </w:divBdr>
        </w:div>
        <w:div w:id="2586036">
          <w:marLeft w:val="0"/>
          <w:marRight w:val="0"/>
          <w:marTop w:val="0"/>
          <w:marBottom w:val="0"/>
          <w:divBdr>
            <w:top w:val="none" w:sz="0" w:space="0" w:color="auto"/>
            <w:left w:val="none" w:sz="0" w:space="0" w:color="auto"/>
            <w:bottom w:val="none" w:sz="0" w:space="0" w:color="auto"/>
            <w:right w:val="none" w:sz="0" w:space="0" w:color="auto"/>
          </w:divBdr>
        </w:div>
        <w:div w:id="391537816">
          <w:marLeft w:val="0"/>
          <w:marRight w:val="0"/>
          <w:marTop w:val="0"/>
          <w:marBottom w:val="0"/>
          <w:divBdr>
            <w:top w:val="none" w:sz="0" w:space="0" w:color="auto"/>
            <w:left w:val="none" w:sz="0" w:space="0" w:color="auto"/>
            <w:bottom w:val="none" w:sz="0" w:space="0" w:color="auto"/>
            <w:right w:val="none" w:sz="0" w:space="0" w:color="auto"/>
          </w:divBdr>
        </w:div>
      </w:divsChild>
    </w:div>
    <w:div w:id="1576553227">
      <w:bodyDiv w:val="1"/>
      <w:marLeft w:val="0"/>
      <w:marRight w:val="0"/>
      <w:marTop w:val="0"/>
      <w:marBottom w:val="0"/>
      <w:divBdr>
        <w:top w:val="none" w:sz="0" w:space="0" w:color="auto"/>
        <w:left w:val="none" w:sz="0" w:space="0" w:color="auto"/>
        <w:bottom w:val="none" w:sz="0" w:space="0" w:color="auto"/>
        <w:right w:val="none" w:sz="0" w:space="0" w:color="auto"/>
      </w:divBdr>
    </w:div>
    <w:div w:id="1634674653">
      <w:bodyDiv w:val="1"/>
      <w:marLeft w:val="0"/>
      <w:marRight w:val="0"/>
      <w:marTop w:val="0"/>
      <w:marBottom w:val="0"/>
      <w:divBdr>
        <w:top w:val="none" w:sz="0" w:space="0" w:color="auto"/>
        <w:left w:val="none" w:sz="0" w:space="0" w:color="auto"/>
        <w:bottom w:val="none" w:sz="0" w:space="0" w:color="auto"/>
        <w:right w:val="none" w:sz="0" w:space="0" w:color="auto"/>
      </w:divBdr>
      <w:divsChild>
        <w:div w:id="363212479">
          <w:marLeft w:val="0"/>
          <w:marRight w:val="0"/>
          <w:marTop w:val="0"/>
          <w:marBottom w:val="0"/>
          <w:divBdr>
            <w:top w:val="none" w:sz="0" w:space="0" w:color="auto"/>
            <w:left w:val="none" w:sz="0" w:space="0" w:color="auto"/>
            <w:bottom w:val="none" w:sz="0" w:space="0" w:color="auto"/>
            <w:right w:val="none" w:sz="0" w:space="0" w:color="auto"/>
          </w:divBdr>
        </w:div>
        <w:div w:id="1798790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4EA3D-79B5-4F65-8BC0-99924C0C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851</Words>
  <Characters>4852</Characters>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2018-09-03T12:13:00Z</cp:lastPrinted>
  <dcterms:created xsi:type="dcterms:W3CDTF">2018-03-07T07:36:00Z</dcterms:created>
  <dcterms:modified xsi:type="dcterms:W3CDTF">2018-09-03T12:13:00Z</dcterms:modified>
</cp:coreProperties>
</file>